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5" w:type="dxa"/>
        <w:tblInd w:w="-141" w:type="dxa"/>
        <w:tblLook w:val="01E0" w:firstRow="1" w:lastRow="1" w:firstColumn="1" w:lastColumn="1" w:noHBand="0" w:noVBand="0"/>
      </w:tblPr>
      <w:tblGrid>
        <w:gridCol w:w="3828"/>
        <w:gridCol w:w="5937"/>
      </w:tblGrid>
      <w:tr w:rsidR="00EB15E6" w14:paraId="00F318C9" w14:textId="77777777">
        <w:trPr>
          <w:trHeight w:val="1701"/>
        </w:trPr>
        <w:tc>
          <w:tcPr>
            <w:tcW w:w="3828" w:type="dxa"/>
          </w:tcPr>
          <w:p w14:paraId="0D87191B" w14:textId="77777777" w:rsidR="00EB15E6" w:rsidRPr="00BC675F" w:rsidRDefault="003C5C46" w:rsidP="002A6E8A">
            <w:pPr>
              <w:jc w:val="center"/>
              <w:rPr>
                <w:b/>
                <w:sz w:val="26"/>
                <w:szCs w:val="26"/>
                <w:lang w:val="nl-NL"/>
              </w:rPr>
            </w:pPr>
            <w:r w:rsidRPr="00BC675F">
              <w:rPr>
                <w:b/>
                <w:sz w:val="26"/>
                <w:szCs w:val="26"/>
                <w:lang w:val="nl-NL"/>
              </w:rPr>
              <w:t xml:space="preserve">HỘI ĐỒNG NHÂN DÂN </w:t>
            </w:r>
          </w:p>
          <w:p w14:paraId="12DAC899" w14:textId="77777777" w:rsidR="00EB15E6" w:rsidRDefault="003C5C46" w:rsidP="002A6E8A">
            <w:pPr>
              <w:jc w:val="center"/>
              <w:rPr>
                <w:b/>
                <w:szCs w:val="28"/>
                <w:lang w:val="nl-NL"/>
              </w:rPr>
            </w:pPr>
            <w:r w:rsidRPr="00BC675F">
              <w:rPr>
                <w:b/>
                <w:sz w:val="26"/>
                <w:szCs w:val="26"/>
                <w:lang w:val="nl-NL"/>
              </w:rPr>
              <w:t>TỈNH LÀO CAI</w:t>
            </w:r>
          </w:p>
          <w:p w14:paraId="6E4E5A5D" w14:textId="77777777" w:rsidR="00EB15E6" w:rsidRDefault="003C5C46" w:rsidP="002A6E8A">
            <w:pPr>
              <w:jc w:val="center"/>
              <w:rPr>
                <w:b/>
                <w:szCs w:val="28"/>
                <w:lang w:val="nl-NL"/>
              </w:rPr>
            </w:pPr>
            <w:r>
              <w:rPr>
                <w:noProof/>
                <w:sz w:val="28"/>
                <w:szCs w:val="28"/>
              </w:rPr>
              <mc:AlternateContent>
                <mc:Choice Requires="wps">
                  <w:drawing>
                    <wp:anchor distT="0" distB="0" distL="114300" distR="114300" simplePos="0" relativeHeight="251660288" behindDoc="0" locked="0" layoutInCell="1" allowOverlap="1" wp14:anchorId="2A5D8B3E" wp14:editId="61B39C3E">
                      <wp:simplePos x="0" y="0"/>
                      <wp:positionH relativeFrom="column">
                        <wp:posOffset>832039</wp:posOffset>
                      </wp:positionH>
                      <wp:positionV relativeFrom="paragraph">
                        <wp:posOffset>27304</wp:posOffset>
                      </wp:positionV>
                      <wp:extent cx="685800" cy="0"/>
                      <wp:effectExtent l="0" t="0" r="0" b="0"/>
                      <wp:wrapNone/>
                      <wp:docPr id="1" name="Line 2"/>
                      <wp:cNvGraphicFramePr/>
                      <a:graphic xmlns:a="http://schemas.openxmlformats.org/drawingml/2006/main">
                        <a:graphicData uri="http://schemas.microsoft.com/office/word/2010/wordprocessingShape">
                          <wps:wsp>
                            <wps:cNvCnPr/>
                            <wps:spPr bwMode="auto">
                              <a:xfrm flipV="1">
                                <a:off x="0" y="0"/>
                                <a:ext cx="68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D68E4A"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2.15pt" to="11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pUqgEAAEADAAAOAAAAZHJzL2Uyb0RvYy54bWysUstuGzEMvBfoPwi61+sYcOAuvM4haXpJ&#10;2wBteqf18AqQRIGSvfbfl5Id93UrugdBFIeznCHXd8fgxcFQdhgHeTObS2GiQu3ibpAv3x7fraTI&#10;BaIGj9EM8mSyvNu8fbOeUm8WOKLXhgSTxNxPaZBjKanvuqxGEyDPMJnISYsUoHBIu04TTMwefLeY&#10;z2+7CUknQmVy5teHc1JuGr+1RpUv1mZThB8k91baSe3c1rPbrKHfEaTRqUsb8A9dBHCRf3qleoAC&#10;Yk/uL6rgFGFGW2YKQ4fWOmWaBlZzM/9DzdcRkmla2Jycrjbl/0erPh+eSTjNs5MiQuARPbloxKI6&#10;M6XcM+A+PtMlyonR2+kTagbCvmATfbQUhPUufa801QYWJo7N5dPVZXMsQvHj7Wq5mvMs1Guqg74y&#10;1LpEuXw0GES9DNJzK40PDk+5cA8MfYVUeMRH532boY9iGuT75WLZCjJ6p2uywjLttveexAHqFrSv&#10;ymOy32CE+6gb2WhAf7jcCzh/vjPeRy6rtlQjzgZtUZ+aP+2dx9SILytV9+DXuFX/XPzNDwAAAP//&#10;AwBQSwMEFAAGAAgAAAAhAOTVYgHaAAAABwEAAA8AAABkcnMvZG93bnJldi54bWxMj0FLw0AQhe+C&#10;/2EZoTe7aSLSxmxKEe1FEGyj5012TIK7syG7TeO/d/Rijx9veO+bYjs7KyYcQ+9JwWqZgEBqvOmp&#10;VVAdn2/XIELUZLT1hAq+McC2vL4qdG78md5wOsRWcAmFXCvoYhxyKUPTodNh6Qckzj796HRkHFtp&#10;Rn3mcmdlmiT30umeeKHTAz522HwdTk7B7uPlKXudauet2bTVu3FVsk+VWtzMuwcQEef4fwy/+qwO&#10;JTvV/kQmCMucrfiXqOAuA8F5mm2Y6z+WZSEv/csfAAAA//8DAFBLAQItABQABgAIAAAAIQC2gziS&#10;/gAAAOEBAAATAAAAAAAAAAAAAAAAAAAAAABbQ29udGVudF9UeXBlc10ueG1sUEsBAi0AFAAGAAgA&#10;AAAhADj9If/WAAAAlAEAAAsAAAAAAAAAAAAAAAAALwEAAF9yZWxzLy5yZWxzUEsBAi0AFAAGAAgA&#10;AAAhAJwBSlSqAQAAQAMAAA4AAAAAAAAAAAAAAAAALgIAAGRycy9lMm9Eb2MueG1sUEsBAi0AFAAG&#10;AAgAAAAhAOTVYgHaAAAABwEAAA8AAAAAAAAAAAAAAAAABAQAAGRycy9kb3ducmV2LnhtbFBLBQYA&#10;AAAABAAEAPMAAAALBQAAAAA=&#10;"/>
                  </w:pict>
                </mc:Fallback>
              </mc:AlternateContent>
            </w:r>
            <w:r>
              <w:rPr>
                <w:b/>
                <w:sz w:val="28"/>
                <w:szCs w:val="28"/>
                <w:lang w:val="nl-NL"/>
              </w:rPr>
              <w:tab/>
            </w:r>
          </w:p>
          <w:p w14:paraId="4EED983F" w14:textId="483C5D61" w:rsidR="00EB15E6" w:rsidRDefault="003C5C46" w:rsidP="002A6E8A">
            <w:pPr>
              <w:jc w:val="center"/>
              <w:rPr>
                <w:sz w:val="28"/>
                <w:szCs w:val="28"/>
                <w:lang w:val="nl-NL"/>
              </w:rPr>
            </w:pPr>
            <w:r>
              <w:rPr>
                <w:sz w:val="28"/>
                <w:szCs w:val="28"/>
                <w:lang w:val="nl-NL"/>
              </w:rPr>
              <w:t xml:space="preserve">     Số: </w:t>
            </w:r>
            <w:r w:rsidR="003E32B5">
              <w:rPr>
                <w:sz w:val="28"/>
                <w:szCs w:val="28"/>
                <w:lang w:val="nl-NL"/>
              </w:rPr>
              <w:t>06</w:t>
            </w:r>
            <w:r>
              <w:rPr>
                <w:sz w:val="28"/>
                <w:szCs w:val="28"/>
                <w:lang w:val="nl-NL"/>
              </w:rPr>
              <w:t xml:space="preserve">/2022/NQ-HĐND   </w:t>
            </w:r>
          </w:p>
          <w:p w14:paraId="0BF68979" w14:textId="77777777" w:rsidR="00EB15E6" w:rsidRDefault="003C5C46" w:rsidP="002A6E8A">
            <w:pPr>
              <w:jc w:val="center"/>
              <w:rPr>
                <w:b/>
                <w:sz w:val="28"/>
                <w:szCs w:val="28"/>
                <w:lang w:val="nl-NL"/>
              </w:rPr>
            </w:pPr>
            <w:r>
              <w:rPr>
                <w:b/>
                <w:sz w:val="28"/>
                <w:szCs w:val="28"/>
                <w:lang w:val="nl-NL"/>
              </w:rPr>
              <w:t xml:space="preserve">             </w:t>
            </w:r>
          </w:p>
        </w:tc>
        <w:tc>
          <w:tcPr>
            <w:tcW w:w="5937" w:type="dxa"/>
          </w:tcPr>
          <w:p w14:paraId="0C049F9B" w14:textId="77777777" w:rsidR="00EB15E6" w:rsidRDefault="003C5C46" w:rsidP="002A6E8A">
            <w:pPr>
              <w:jc w:val="center"/>
              <w:rPr>
                <w:bCs/>
                <w:sz w:val="26"/>
                <w:szCs w:val="26"/>
                <w:lang w:val="nl-NL"/>
              </w:rPr>
            </w:pPr>
            <w:r>
              <w:rPr>
                <w:b/>
                <w:sz w:val="26"/>
                <w:szCs w:val="26"/>
                <w:lang w:val="nl-NL"/>
              </w:rPr>
              <w:t>CỘNG HÒA XÃ HỘI CHỦ NGHĨA VIỆT NAM</w:t>
            </w:r>
          </w:p>
          <w:p w14:paraId="286BBD13" w14:textId="77777777" w:rsidR="00EB15E6" w:rsidRDefault="003C5C46" w:rsidP="002A6E8A">
            <w:pPr>
              <w:jc w:val="center"/>
              <w:rPr>
                <w:b/>
                <w:bCs/>
                <w:szCs w:val="28"/>
                <w:lang w:val="nl-NL"/>
              </w:rPr>
            </w:pPr>
            <w:r>
              <w:rPr>
                <w:b/>
                <w:bCs/>
                <w:sz w:val="28"/>
                <w:szCs w:val="28"/>
                <w:lang w:val="nl-NL"/>
              </w:rPr>
              <w:t>Độc lập - Tự do - Hạnh phúc</w:t>
            </w:r>
          </w:p>
          <w:p w14:paraId="48414B7B" w14:textId="77777777" w:rsidR="00EB15E6" w:rsidRDefault="003C5C46" w:rsidP="002A6E8A">
            <w:pPr>
              <w:jc w:val="center"/>
              <w:rPr>
                <w:i/>
                <w:iCs/>
                <w:szCs w:val="28"/>
                <w:lang w:val="nl-NL"/>
              </w:rPr>
            </w:pPr>
            <w:r>
              <w:rPr>
                <w:i/>
                <w:iCs/>
                <w:noProof/>
                <w:sz w:val="28"/>
                <w:szCs w:val="28"/>
              </w:rPr>
              <mc:AlternateContent>
                <mc:Choice Requires="wps">
                  <w:drawing>
                    <wp:anchor distT="0" distB="0" distL="114300" distR="114300" simplePos="0" relativeHeight="251662336" behindDoc="0" locked="0" layoutInCell="1" allowOverlap="1" wp14:anchorId="427DE4BE" wp14:editId="72BD2E47">
                      <wp:simplePos x="0" y="0"/>
                      <wp:positionH relativeFrom="column">
                        <wp:posOffset>818514</wp:posOffset>
                      </wp:positionH>
                      <wp:positionV relativeFrom="paragraph">
                        <wp:posOffset>39369</wp:posOffset>
                      </wp:positionV>
                      <wp:extent cx="1943100" cy="0"/>
                      <wp:effectExtent l="8889" t="10794" r="10159" b="8254"/>
                      <wp:wrapNone/>
                      <wp:docPr id="2" name="Line 4"/>
                      <wp:cNvGraphicFramePr/>
                      <a:graphic xmlns:a="http://schemas.openxmlformats.org/drawingml/2006/main">
                        <a:graphicData uri="http://schemas.microsoft.com/office/word/2010/wordprocessingShape">
                          <wps:wsp>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4447B0"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5pt,3.1pt" to="217.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qtEpAEAADcDAAAOAAAAZHJzL2Uyb0RvYy54bWysUk1vGyEQvUfqf0Dc6127SZSsvM4haXpJ&#10;m0htf8AYWC8SMIjBXvvfd8Af/bpV5YAY5s1j3huWD3vvxM4kshh6OZ+1UpigUNuw6eX3b8/v76Sg&#10;DEGDw2B6eTAkH1bvrpZT7MwCR3TaJMEkgbop9nLMOXZNQ2o0HmiG0QRODpg8ZA7TptEJJmb3rlm0&#10;7W0zYdIxoTJEfPt0TMpV5R8Go/LrMJDJwvWSe8t1T3Vfl71ZLaHbJIijVac24B+68GADP3qheoIM&#10;YpvsX1TeqoSEQ54p9A0Og1WmamA18/YPNV9HiKZqYXMoXmyi/0ervuzekrC6lwspAnge0YsNRlwX&#10;Z6ZIHQMew1s6RRQZvZ4+o2YgbDNW0fsh+SKe5Yh99fZw8dbss1B8Ob+//jBveQTqnGugOxfGRPmT&#10;QS/KoZeOO6jEsHuhzE8z9Awp7wR8ts7V0bkgpl7e3yxuagGhs7okC4zSZv3okthBGX5dRRWT/QZL&#10;uA26ko0G9MfTOYN1xzPjXeCy4kbRf/RljfpQban3PJ1KfPpJZfy/xrX6539f/QAAAP//AwBQSwME&#10;FAAGAAgAAAAhAO7RwD/aAAAABwEAAA8AAABkcnMvZG93bnJldi54bWxMjsFOwzAQRO9I/IO1SFyq&#10;1iGtqhLiVAjIjQsF1Os2XpKIeJ3Gbhv4epZe4Pg0o5mXr0fXqSMNofVs4GaWgCKuvG25NvD2Wk5X&#10;oEJEtth5JgNfFGBdXF7kmFl/4hc6bmKtZIRDhgaaGPtM61A15DDMfE8s2YcfHEbBodZ2wJOMu06n&#10;SbLUDluWhwZ7emio+twcnIFQvtO+/J5Uk2Q7rz2l+8fnJzTm+mq8vwMVaYx/ZfjVF3UoxGnnD2yD&#10;6oTT1a1UDSxTUJIv5gvh3Zl1kev//sUPAAAA//8DAFBLAQItABQABgAIAAAAIQC2gziS/gAAAOEB&#10;AAATAAAAAAAAAAAAAAAAAAAAAABbQ29udGVudF9UeXBlc10ueG1sUEsBAi0AFAAGAAgAAAAhADj9&#10;If/WAAAAlAEAAAsAAAAAAAAAAAAAAAAALwEAAF9yZWxzLy5yZWxzUEsBAi0AFAAGAAgAAAAhAEXy&#10;q0SkAQAANwMAAA4AAAAAAAAAAAAAAAAALgIAAGRycy9lMm9Eb2MueG1sUEsBAi0AFAAGAAgAAAAh&#10;AO7RwD/aAAAABwEAAA8AAAAAAAAAAAAAAAAA/gMAAGRycy9kb3ducmV2LnhtbFBLBQYAAAAABAAE&#10;APMAAAAFBQAAAAA=&#10;"/>
                  </w:pict>
                </mc:Fallback>
              </mc:AlternateContent>
            </w:r>
          </w:p>
          <w:p w14:paraId="0BF995C3" w14:textId="03CABF1C" w:rsidR="00EB15E6" w:rsidRDefault="00BE7011" w:rsidP="002A6E8A">
            <w:pPr>
              <w:jc w:val="center"/>
              <w:rPr>
                <w:i/>
                <w:iCs/>
                <w:szCs w:val="28"/>
                <w:lang w:val="nl-NL"/>
              </w:rPr>
            </w:pPr>
            <w:r>
              <w:rPr>
                <w:i/>
                <w:iCs/>
                <w:sz w:val="28"/>
                <w:szCs w:val="28"/>
                <w:lang w:val="nl-NL"/>
              </w:rPr>
              <w:t xml:space="preserve">   </w:t>
            </w:r>
            <w:r w:rsidR="002A6E8A">
              <w:rPr>
                <w:i/>
                <w:iCs/>
                <w:sz w:val="28"/>
                <w:szCs w:val="28"/>
                <w:lang w:val="nl-NL"/>
              </w:rPr>
              <w:t xml:space="preserve"> Lào Cai, ngày</w:t>
            </w:r>
            <w:r w:rsidR="003C5C46">
              <w:rPr>
                <w:i/>
                <w:iCs/>
                <w:sz w:val="28"/>
                <w:szCs w:val="28"/>
                <w:lang w:val="nl-NL"/>
              </w:rPr>
              <w:t xml:space="preserve"> </w:t>
            </w:r>
            <w:r w:rsidR="0032360B">
              <w:rPr>
                <w:i/>
                <w:iCs/>
                <w:sz w:val="28"/>
                <w:szCs w:val="28"/>
                <w:lang w:val="nl-NL"/>
              </w:rPr>
              <w:t>15</w:t>
            </w:r>
            <w:r w:rsidR="003C5C46">
              <w:rPr>
                <w:i/>
                <w:iCs/>
                <w:sz w:val="28"/>
                <w:szCs w:val="28"/>
                <w:lang w:val="nl-NL"/>
              </w:rPr>
              <w:t xml:space="preserve"> tháng </w:t>
            </w:r>
            <w:r w:rsidR="0032360B">
              <w:rPr>
                <w:i/>
                <w:iCs/>
                <w:sz w:val="28"/>
                <w:szCs w:val="28"/>
              </w:rPr>
              <w:t>7</w:t>
            </w:r>
            <w:r w:rsidR="002A6E8A">
              <w:rPr>
                <w:i/>
                <w:iCs/>
                <w:sz w:val="28"/>
                <w:szCs w:val="28"/>
              </w:rPr>
              <w:t xml:space="preserve"> </w:t>
            </w:r>
            <w:r w:rsidR="003C5C46">
              <w:rPr>
                <w:i/>
                <w:iCs/>
                <w:sz w:val="28"/>
                <w:szCs w:val="28"/>
                <w:lang w:val="nl-NL"/>
              </w:rPr>
              <w:t>năm 2022</w:t>
            </w:r>
          </w:p>
        </w:tc>
      </w:tr>
    </w:tbl>
    <w:p w14:paraId="090A7A50" w14:textId="77777777" w:rsidR="00EB15E6" w:rsidRPr="00AB5F97" w:rsidRDefault="003C5C46" w:rsidP="002A6E8A">
      <w:pPr>
        <w:jc w:val="center"/>
        <w:rPr>
          <w:b/>
          <w:sz w:val="28"/>
          <w:szCs w:val="28"/>
        </w:rPr>
      </w:pPr>
      <w:r w:rsidRPr="00AB5F97">
        <w:rPr>
          <w:b/>
          <w:sz w:val="28"/>
          <w:szCs w:val="28"/>
          <w:lang w:val="nl-NL"/>
        </w:rPr>
        <w:t>NGHỊ QUYẾT</w:t>
      </w:r>
    </w:p>
    <w:p w14:paraId="720317BE" w14:textId="77777777" w:rsidR="00EB15E6" w:rsidRPr="001C36A6" w:rsidRDefault="003C5C46" w:rsidP="002A6E8A">
      <w:pPr>
        <w:tabs>
          <w:tab w:val="left" w:pos="720"/>
          <w:tab w:val="left" w:pos="6840"/>
        </w:tabs>
        <w:jc w:val="center"/>
        <w:rPr>
          <w:b/>
          <w:sz w:val="28"/>
          <w:szCs w:val="28"/>
        </w:rPr>
      </w:pPr>
      <w:r w:rsidRPr="001C36A6">
        <w:rPr>
          <w:b/>
          <w:sz w:val="28"/>
          <w:szCs w:val="28"/>
          <w:lang w:val="nl-NL"/>
        </w:rPr>
        <w:t xml:space="preserve">Sửa đổi, bổ sung, bãi bỏ một số </w:t>
      </w:r>
      <w:r w:rsidRPr="001C36A6">
        <w:rPr>
          <w:b/>
          <w:sz w:val="28"/>
          <w:szCs w:val="28"/>
          <w:lang w:val="vi-VN"/>
        </w:rPr>
        <w:t>đ</w:t>
      </w:r>
      <w:r w:rsidRPr="001C36A6">
        <w:rPr>
          <w:b/>
          <w:sz w:val="28"/>
          <w:szCs w:val="28"/>
          <w:lang w:val="nl-NL"/>
        </w:rPr>
        <w:t>iều của Quy định về các loại phí, lệ phí</w:t>
      </w:r>
    </w:p>
    <w:p w14:paraId="7BB2C0B4" w14:textId="77777777" w:rsidR="00EB15E6" w:rsidRPr="001C36A6" w:rsidRDefault="003C5C46" w:rsidP="002A6E8A">
      <w:pPr>
        <w:tabs>
          <w:tab w:val="left" w:pos="720"/>
          <w:tab w:val="left" w:pos="6840"/>
        </w:tabs>
        <w:jc w:val="center"/>
        <w:rPr>
          <w:b/>
          <w:sz w:val="28"/>
          <w:szCs w:val="28"/>
        </w:rPr>
      </w:pPr>
      <w:r w:rsidRPr="001C36A6">
        <w:rPr>
          <w:b/>
          <w:sz w:val="28"/>
          <w:szCs w:val="28"/>
          <w:lang w:val="nl-NL"/>
        </w:rPr>
        <w:t>thuộc thẩm quyền quyết định của Hội đồng nhân dân tỉnh Lào Cai ban hành kèm theo Nghị quyết số 06/2020/NQ-HĐND ngày 10 tháng 7 năm 2020</w:t>
      </w:r>
    </w:p>
    <w:p w14:paraId="1397B88C" w14:textId="7BD70DF0" w:rsidR="00EB15E6" w:rsidRPr="001C36A6" w:rsidRDefault="00A7788A" w:rsidP="002A6E8A">
      <w:pPr>
        <w:tabs>
          <w:tab w:val="left" w:pos="720"/>
          <w:tab w:val="left" w:pos="6840"/>
        </w:tabs>
        <w:jc w:val="center"/>
        <w:rPr>
          <w:b/>
          <w:sz w:val="28"/>
          <w:szCs w:val="28"/>
        </w:rPr>
      </w:pPr>
      <w:r w:rsidRPr="001C36A6">
        <w:rPr>
          <w:b/>
          <w:sz w:val="28"/>
          <w:szCs w:val="28"/>
          <w:lang w:val="nl-NL"/>
        </w:rPr>
        <w:t>và Nghị quyết số 03/2021/NQ-HĐND ngày 09</w:t>
      </w:r>
      <w:r w:rsidR="00572D02" w:rsidRPr="001C36A6">
        <w:rPr>
          <w:b/>
          <w:sz w:val="28"/>
          <w:szCs w:val="28"/>
          <w:lang w:val="nl-NL"/>
        </w:rPr>
        <w:t xml:space="preserve"> tháng </w:t>
      </w:r>
      <w:r w:rsidRPr="001C36A6">
        <w:rPr>
          <w:b/>
          <w:sz w:val="28"/>
          <w:szCs w:val="28"/>
          <w:lang w:val="nl-NL"/>
        </w:rPr>
        <w:t>4</w:t>
      </w:r>
      <w:r w:rsidR="00572D02" w:rsidRPr="001C36A6">
        <w:rPr>
          <w:b/>
          <w:sz w:val="28"/>
          <w:szCs w:val="28"/>
          <w:lang w:val="nl-NL"/>
        </w:rPr>
        <w:t xml:space="preserve"> năm </w:t>
      </w:r>
      <w:r w:rsidRPr="001C36A6">
        <w:rPr>
          <w:b/>
          <w:sz w:val="28"/>
          <w:szCs w:val="28"/>
          <w:lang w:val="nl-NL"/>
        </w:rPr>
        <w:t xml:space="preserve">2021 </w:t>
      </w:r>
      <w:r w:rsidR="003C5C46" w:rsidRPr="001C36A6">
        <w:rPr>
          <w:b/>
          <w:sz w:val="28"/>
          <w:szCs w:val="28"/>
          <w:lang w:val="nl-NL"/>
        </w:rPr>
        <w:t xml:space="preserve">của Hội đồng nhân dân tỉnh Lào Cai </w:t>
      </w:r>
      <w:r w:rsidR="00A02B9B" w:rsidRPr="001C36A6">
        <w:rPr>
          <w:b/>
          <w:sz w:val="28"/>
          <w:szCs w:val="28"/>
          <w:lang w:val="nl-NL"/>
        </w:rPr>
        <w:t>s</w:t>
      </w:r>
      <w:r w:rsidRPr="001C36A6">
        <w:rPr>
          <w:b/>
          <w:sz w:val="28"/>
          <w:szCs w:val="28"/>
          <w:lang w:val="nl-NL"/>
        </w:rPr>
        <w:t>ửa đổi</w:t>
      </w:r>
      <w:r w:rsidR="0012065A" w:rsidRPr="001C36A6">
        <w:rPr>
          <w:b/>
          <w:sz w:val="28"/>
          <w:szCs w:val="28"/>
          <w:lang w:val="nl-NL"/>
        </w:rPr>
        <w:t xml:space="preserve"> </w:t>
      </w:r>
      <w:r w:rsidRPr="001C36A6">
        <w:rPr>
          <w:b/>
          <w:sz w:val="28"/>
          <w:szCs w:val="28"/>
          <w:lang w:val="nl-NL"/>
        </w:rPr>
        <w:t xml:space="preserve">một số </w:t>
      </w:r>
      <w:r w:rsidRPr="001C36A6">
        <w:rPr>
          <w:b/>
          <w:sz w:val="28"/>
          <w:szCs w:val="28"/>
          <w:lang w:val="vi-VN"/>
        </w:rPr>
        <w:t>đ</w:t>
      </w:r>
      <w:r w:rsidRPr="001C36A6">
        <w:rPr>
          <w:b/>
          <w:sz w:val="28"/>
          <w:szCs w:val="28"/>
          <w:lang w:val="nl-NL"/>
        </w:rPr>
        <w:t>iều của Quy định về các loại phí, lệ phí thuộc thẩm quyền quyết định của Hội đồng nhân dân tỉnh Lào Cai</w:t>
      </w:r>
      <w:r w:rsidR="006C50C5" w:rsidRPr="001C36A6">
        <w:rPr>
          <w:b/>
          <w:sz w:val="28"/>
          <w:szCs w:val="28"/>
          <w:lang w:val="nl-NL"/>
        </w:rPr>
        <w:t xml:space="preserve"> ban hành kèm theo Nghị quyết số 06/2020/NQ-HĐND ngày 10 tháng 7 năm 2020</w:t>
      </w:r>
      <w:r w:rsidR="001C36A6" w:rsidRPr="001C36A6">
        <w:rPr>
          <w:b/>
          <w:sz w:val="28"/>
          <w:szCs w:val="28"/>
          <w:lang w:val="nl-NL"/>
        </w:rPr>
        <w:t xml:space="preserve"> của Hội đồng nhân dân tỉnh Lào Cai</w:t>
      </w:r>
    </w:p>
    <w:p w14:paraId="3E8F8FC7" w14:textId="77777777" w:rsidR="00EB15E6" w:rsidRPr="00AB5F97" w:rsidRDefault="003C5C46" w:rsidP="00403A5C">
      <w:pPr>
        <w:tabs>
          <w:tab w:val="left" w:pos="720"/>
          <w:tab w:val="left" w:pos="6840"/>
        </w:tabs>
        <w:spacing w:before="120"/>
        <w:jc w:val="center"/>
        <w:rPr>
          <w:b/>
          <w:bCs/>
          <w:sz w:val="28"/>
          <w:szCs w:val="28"/>
        </w:rPr>
      </w:pPr>
      <w:r w:rsidRPr="00AB5F97">
        <w:rPr>
          <w:b/>
          <w:noProof/>
          <w:sz w:val="28"/>
          <w:szCs w:val="28"/>
        </w:rPr>
        <mc:AlternateContent>
          <mc:Choice Requires="wps">
            <w:drawing>
              <wp:anchor distT="0" distB="0" distL="114300" distR="114300" simplePos="0" relativeHeight="251661312" behindDoc="0" locked="0" layoutInCell="1" allowOverlap="1" wp14:anchorId="5EA55127" wp14:editId="07272CA6">
                <wp:simplePos x="0" y="0"/>
                <wp:positionH relativeFrom="column">
                  <wp:posOffset>2248534</wp:posOffset>
                </wp:positionH>
                <wp:positionV relativeFrom="paragraph">
                  <wp:posOffset>64769</wp:posOffset>
                </wp:positionV>
                <wp:extent cx="1520190" cy="0"/>
                <wp:effectExtent l="0" t="0" r="0" b="0"/>
                <wp:wrapNone/>
                <wp:docPr id="3" name="Line 3"/>
                <wp:cNvGraphicFramePr/>
                <a:graphic xmlns:a="http://schemas.openxmlformats.org/drawingml/2006/main">
                  <a:graphicData uri="http://schemas.microsoft.com/office/word/2010/wordprocessingShape">
                    <wps:wsp>
                      <wps:cNvCnPr/>
                      <wps:spPr bwMode="auto">
                        <a:xfrm flipV="1">
                          <a:off x="0" y="0"/>
                          <a:ext cx="1520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6837AD" id="Line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05pt,5.1pt" to="296.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8eFqgEAAEEDAAAOAAAAZHJzL2Uyb0RvYy54bWysUstuGzEMvBfoPwi612s7cNEsvM4haXpJ&#10;2wB93Gk9vAIkURBlr/33pWTHfd2K7kGQyOEsZ8j13TF4cTCZHMZBLmZzKUxUqF3cDfLb18c376Sg&#10;AlGDx2gGeTIk7zavX62n1Jsljui1yYJJIvVTGuRYSuq7jtRoAtAMk4mctJgDFH7mXaczTMwefLec&#10;z992E2adMipDxNGHc1JuGr+1RpXP1pIpwg+SeyvtzO3c1rPbrKHfZUijU5c24B+6COAi//RK9QAF&#10;xD67v6iCUxkJbZkpDB1a65RpGljNYv6Hmi8jJNO0sDmUrjbR/6NVnw7PWTg9yBspIgQe0ZOLRtxU&#10;Z6ZEPQPu43O+vCgxejt9RM1A2Bdsoo82B2G9S995BVqEhYljc/l0ddkci1AcXKxY6i0PQ73kOugr&#10;RfUvZSofDAZRL4P03EsjhMMTFW6CoS+QCo/46LxvQ/RRTIO8XS1XrYDQO12TFUZ5t733WRygrkH7&#10;qj4m+w2WcR91IxsN6PeXewHnz3fG+8hl1ZfqxNmhLepTM6jFeU6N+LJTdRF+fbfqn5u/+QEAAP//&#10;AwBQSwMEFAAGAAgAAAAhACMj7E3cAAAACQEAAA8AAABkcnMvZG93bnJldi54bWxMj8FOwzAMhu9I&#10;vENkJG4sWUsRK02nCQEXJKSNwjltTFvROFWTdeXtMeIAR/v/9PtzsV3cIGacQu9Jw3qlQCA13vbU&#10;aqheH69uQYRoyJrBE2r4wgDb8vysMLn1J9rjfIit4BIKudHQxTjmUoamQ2fCyo9InH34yZnI49RK&#10;O5kTl7tBJkrdSGd64gudGfG+w+bzcHQadu/PD+nLXDs/2E1bvVlXqadE68uLZXcHIuIS/2D40Wd1&#10;KNmp9keyQQwa0ux6zSgHKgHBQLZJMxD170KWhfz/QfkNAAD//wMAUEsBAi0AFAAGAAgAAAAhALaD&#10;OJL+AAAA4QEAABMAAAAAAAAAAAAAAAAAAAAAAFtDb250ZW50X1R5cGVzXS54bWxQSwECLQAUAAYA&#10;CAAAACEAOP0h/9YAAACUAQAACwAAAAAAAAAAAAAAAAAvAQAAX3JlbHMvLnJlbHNQSwECLQAUAAYA&#10;CAAAACEAEN/HhaoBAABBAwAADgAAAAAAAAAAAAAAAAAuAgAAZHJzL2Uyb0RvYy54bWxQSwECLQAU&#10;AAYACAAAACEAIyPsTdwAAAAJAQAADwAAAAAAAAAAAAAAAAAEBAAAZHJzL2Rvd25yZXYueG1sUEsF&#10;BgAAAAAEAAQA8wAAAA0FAAAAAA==&#10;"/>
            </w:pict>
          </mc:Fallback>
        </mc:AlternateContent>
      </w:r>
    </w:p>
    <w:p w14:paraId="248B929F" w14:textId="77777777" w:rsidR="00EB15E6" w:rsidRPr="00AB5F97" w:rsidRDefault="003C5C46" w:rsidP="00BC675F">
      <w:pPr>
        <w:jc w:val="center"/>
        <w:rPr>
          <w:b/>
          <w:bCs/>
          <w:sz w:val="28"/>
          <w:szCs w:val="28"/>
        </w:rPr>
      </w:pPr>
      <w:r w:rsidRPr="00AB5F97">
        <w:rPr>
          <w:b/>
          <w:bCs/>
          <w:sz w:val="28"/>
          <w:szCs w:val="28"/>
          <w:lang w:val="nl-NL"/>
        </w:rPr>
        <w:t>HỘI ĐỒNG NHÂN DÂN TỈNH LÀO CAI</w:t>
      </w:r>
    </w:p>
    <w:p w14:paraId="1984A2A0" w14:textId="77777777" w:rsidR="00EB15E6" w:rsidRPr="00AB5F97" w:rsidRDefault="003C5C46" w:rsidP="00BC675F">
      <w:pPr>
        <w:jc w:val="center"/>
        <w:rPr>
          <w:b/>
          <w:sz w:val="28"/>
          <w:szCs w:val="28"/>
        </w:rPr>
      </w:pPr>
      <w:r w:rsidRPr="00AB5F97">
        <w:rPr>
          <w:b/>
          <w:sz w:val="28"/>
          <w:szCs w:val="28"/>
          <w:lang w:val="nl-NL"/>
        </w:rPr>
        <w:t xml:space="preserve">KHÓA </w:t>
      </w:r>
      <w:r w:rsidR="0032360B">
        <w:rPr>
          <w:b/>
          <w:sz w:val="28"/>
          <w:szCs w:val="28"/>
          <w:lang w:val="nl-NL"/>
        </w:rPr>
        <w:t>XVI</w:t>
      </w:r>
      <w:r w:rsidRPr="00AB5F97">
        <w:rPr>
          <w:b/>
          <w:sz w:val="28"/>
          <w:szCs w:val="28"/>
          <w:lang w:val="nl-NL"/>
        </w:rPr>
        <w:t xml:space="preserve"> - KỲ HỌP THỨ </w:t>
      </w:r>
      <w:r w:rsidR="0032360B">
        <w:rPr>
          <w:b/>
          <w:sz w:val="28"/>
          <w:szCs w:val="28"/>
          <w:lang w:val="nl-NL"/>
        </w:rPr>
        <w:t>SÁU</w:t>
      </w:r>
    </w:p>
    <w:p w14:paraId="105F84D5" w14:textId="77777777" w:rsidR="00EB15E6" w:rsidRPr="00AB5F97" w:rsidRDefault="00EB15E6" w:rsidP="00403A5C">
      <w:pPr>
        <w:spacing w:before="120" w:line="252" w:lineRule="auto"/>
        <w:jc w:val="center"/>
        <w:rPr>
          <w:b/>
          <w:sz w:val="28"/>
          <w:szCs w:val="28"/>
        </w:rPr>
      </w:pPr>
    </w:p>
    <w:p w14:paraId="3B779567" w14:textId="77777777" w:rsidR="00EB15E6" w:rsidRPr="00AB5F97" w:rsidRDefault="003C5C46" w:rsidP="002A6E8A">
      <w:pPr>
        <w:spacing w:before="120" w:after="120" w:line="320" w:lineRule="exact"/>
        <w:ind w:firstLine="567"/>
        <w:jc w:val="both"/>
        <w:rPr>
          <w:i/>
          <w:sz w:val="28"/>
          <w:szCs w:val="28"/>
        </w:rPr>
      </w:pPr>
      <w:r w:rsidRPr="00AB5F97">
        <w:rPr>
          <w:i/>
          <w:spacing w:val="-7"/>
          <w:sz w:val="28"/>
          <w:szCs w:val="28"/>
          <w:lang w:val="nl-NL"/>
        </w:rPr>
        <w:t xml:space="preserve">Căn cứ Luật Tổ chức chính quyền địa phương ngày 19 tháng 6 năm 2015; </w:t>
      </w:r>
      <w:r w:rsidRPr="00AB5F97">
        <w:rPr>
          <w:i/>
          <w:sz w:val="28"/>
          <w:szCs w:val="28"/>
          <w:lang w:val="nl-NL"/>
        </w:rPr>
        <w:t xml:space="preserve">Luật Sửa đổi, bổ sung một số điều của Luật Tổ chức chính phủ và Luật Tổ </w:t>
      </w:r>
      <w:r w:rsidRPr="00AB5F97">
        <w:rPr>
          <w:i/>
          <w:sz w:val="28"/>
          <w:szCs w:val="28"/>
          <w:lang w:val="vi-VN"/>
        </w:rPr>
        <w:t>C</w:t>
      </w:r>
      <w:r w:rsidRPr="00AB5F97">
        <w:rPr>
          <w:i/>
          <w:sz w:val="28"/>
          <w:szCs w:val="28"/>
          <w:lang w:val="nl-NL"/>
        </w:rPr>
        <w:t>hức chính quyền địa phương ngày 22 tháng 11 năm 2019;</w:t>
      </w:r>
    </w:p>
    <w:p w14:paraId="1D00966B" w14:textId="77777777" w:rsidR="00E87D1F" w:rsidRPr="00E87D1F" w:rsidRDefault="00E87D1F" w:rsidP="002A6E8A">
      <w:pPr>
        <w:spacing w:before="120" w:after="120" w:line="320" w:lineRule="exact"/>
        <w:ind w:firstLine="567"/>
        <w:jc w:val="both"/>
        <w:rPr>
          <w:i/>
          <w:spacing w:val="-7"/>
          <w:sz w:val="28"/>
          <w:szCs w:val="28"/>
          <w:lang w:val="nl-NL"/>
        </w:rPr>
      </w:pPr>
      <w:r w:rsidRPr="00E87D1F">
        <w:rPr>
          <w:i/>
          <w:spacing w:val="-7"/>
          <w:sz w:val="28"/>
          <w:szCs w:val="28"/>
          <w:lang w:val="nl-NL"/>
        </w:rPr>
        <w:t>Căn cứ Luật Ban hành văn bản quy phạm pháp luật ngày 22 tháng 6 năm 2015; Luật Sửa đổi, bổ sung một số điều của Luật Ban hành văn bản quy phạm pháp luật ngày 18 tháng 6 năm 2020;</w:t>
      </w:r>
    </w:p>
    <w:p w14:paraId="75AB68D5" w14:textId="77777777" w:rsidR="00EB15E6" w:rsidRPr="00AB5F97" w:rsidRDefault="003C5C46" w:rsidP="002A6E8A">
      <w:pPr>
        <w:spacing w:before="120" w:after="120" w:line="320" w:lineRule="exact"/>
        <w:ind w:firstLine="567"/>
        <w:jc w:val="both"/>
        <w:rPr>
          <w:i/>
          <w:sz w:val="28"/>
          <w:szCs w:val="28"/>
        </w:rPr>
      </w:pPr>
      <w:r w:rsidRPr="00AB5F97">
        <w:rPr>
          <w:i/>
          <w:sz w:val="28"/>
          <w:szCs w:val="28"/>
          <w:lang w:val="nl-NL"/>
        </w:rPr>
        <w:t xml:space="preserve">Căn cứ Luật Phí và </w:t>
      </w:r>
      <w:r w:rsidR="006131FC">
        <w:rPr>
          <w:i/>
          <w:sz w:val="28"/>
          <w:szCs w:val="28"/>
          <w:lang w:val="nl-NL"/>
        </w:rPr>
        <w:t>l</w:t>
      </w:r>
      <w:r w:rsidRPr="00AB5F97">
        <w:rPr>
          <w:i/>
          <w:sz w:val="28"/>
          <w:szCs w:val="28"/>
          <w:lang w:val="nl-NL"/>
        </w:rPr>
        <w:t>ệ phí ngày 25 tháng 11 năm 2015;</w:t>
      </w:r>
    </w:p>
    <w:p w14:paraId="4BE19A1B" w14:textId="77777777" w:rsidR="00EB15E6" w:rsidRPr="00AB5F97" w:rsidRDefault="003C5C46" w:rsidP="002A6E8A">
      <w:pPr>
        <w:spacing w:before="120" w:after="120" w:line="320" w:lineRule="exact"/>
        <w:ind w:firstLine="567"/>
        <w:jc w:val="both"/>
        <w:rPr>
          <w:i/>
          <w:sz w:val="28"/>
          <w:szCs w:val="28"/>
        </w:rPr>
      </w:pPr>
      <w:r w:rsidRPr="00AB5F97">
        <w:rPr>
          <w:i/>
          <w:sz w:val="28"/>
          <w:szCs w:val="28"/>
          <w:lang w:val="nl-NL"/>
        </w:rPr>
        <w:t xml:space="preserve">Căn cứ Luật Bảo vệ môi trường ngày 17 tháng 11 năm 2020; </w:t>
      </w:r>
    </w:p>
    <w:p w14:paraId="28E1D8D9" w14:textId="625DC5E6" w:rsidR="00EB15E6" w:rsidRPr="00AB5F97" w:rsidRDefault="003C5C46" w:rsidP="002A6E8A">
      <w:pPr>
        <w:spacing w:before="120" w:after="120" w:line="320" w:lineRule="exact"/>
        <w:ind w:firstLine="567"/>
        <w:jc w:val="both"/>
        <w:rPr>
          <w:i/>
          <w:spacing w:val="-5"/>
          <w:sz w:val="28"/>
          <w:szCs w:val="28"/>
        </w:rPr>
      </w:pPr>
      <w:r w:rsidRPr="00AB5F97">
        <w:rPr>
          <w:i/>
          <w:spacing w:val="-5"/>
          <w:sz w:val="28"/>
          <w:szCs w:val="28"/>
          <w:lang w:val="nl-NL"/>
        </w:rPr>
        <w:t xml:space="preserve">Căn cứ Nghị định số 120/2016/NĐ-CP ngày 23 tháng 8 năm 2016 của Chính phủ quy định chi tiết và hướng dẫn thi hành một số điều của Luật </w:t>
      </w:r>
      <w:r w:rsidR="00E917F2">
        <w:rPr>
          <w:i/>
          <w:spacing w:val="-5"/>
          <w:sz w:val="28"/>
          <w:szCs w:val="28"/>
          <w:lang w:val="nl-NL"/>
        </w:rPr>
        <w:t>P</w:t>
      </w:r>
      <w:r w:rsidRPr="00AB5F97">
        <w:rPr>
          <w:i/>
          <w:spacing w:val="-5"/>
          <w:sz w:val="28"/>
          <w:szCs w:val="28"/>
          <w:lang w:val="nl-NL"/>
        </w:rPr>
        <w:t>hí và lệ phí;</w:t>
      </w:r>
    </w:p>
    <w:p w14:paraId="7B48CAE7" w14:textId="77777777" w:rsidR="00EB15E6" w:rsidRPr="00AB5F97" w:rsidRDefault="003C5C46" w:rsidP="002A6E8A">
      <w:pPr>
        <w:spacing w:before="120" w:after="120" w:line="320" w:lineRule="exact"/>
        <w:ind w:firstLine="567"/>
        <w:jc w:val="both"/>
        <w:rPr>
          <w:i/>
          <w:sz w:val="28"/>
          <w:szCs w:val="28"/>
        </w:rPr>
      </w:pPr>
      <w:r w:rsidRPr="00AB5F97">
        <w:rPr>
          <w:i/>
          <w:sz w:val="28"/>
          <w:szCs w:val="28"/>
          <w:lang w:val="nl-NL"/>
        </w:rPr>
        <w:t xml:space="preserve">Căn cứ Nghị định số 10/2022/NĐ-CP ngày 15 tháng 01 năm 2022 của Chính phủ quy định về lệ phí trước bạ; </w:t>
      </w:r>
    </w:p>
    <w:p w14:paraId="329D0A76" w14:textId="77777777" w:rsidR="00EB15E6" w:rsidRPr="00AB5F97" w:rsidRDefault="003C5C46" w:rsidP="002A6E8A">
      <w:pPr>
        <w:spacing w:before="120" w:after="120" w:line="320" w:lineRule="exact"/>
        <w:ind w:firstLine="567"/>
        <w:jc w:val="both"/>
        <w:rPr>
          <w:i/>
          <w:sz w:val="28"/>
          <w:szCs w:val="28"/>
        </w:rPr>
      </w:pPr>
      <w:r w:rsidRPr="00AB5F97">
        <w:rPr>
          <w:i/>
          <w:sz w:val="28"/>
          <w:szCs w:val="28"/>
          <w:lang w:val="nl-NL"/>
        </w:rPr>
        <w:t>Căn cứ Nghị định số 08/2022/NĐ-CP ngày 10 tháng 01 năm 2022 của Chính phủ quy định chi tiết một số điều của Luật Bảo vệ môi trường;</w:t>
      </w:r>
    </w:p>
    <w:p w14:paraId="4DA72529" w14:textId="77777777" w:rsidR="00E835FF" w:rsidRDefault="003C5C46" w:rsidP="002A6E8A">
      <w:pPr>
        <w:spacing w:before="120" w:after="120" w:line="320" w:lineRule="exact"/>
        <w:ind w:firstLine="567"/>
        <w:jc w:val="both"/>
        <w:rPr>
          <w:i/>
          <w:sz w:val="28"/>
          <w:szCs w:val="28"/>
          <w:lang w:val="nl-NL"/>
        </w:rPr>
      </w:pPr>
      <w:r w:rsidRPr="00AB5F97">
        <w:rPr>
          <w:i/>
          <w:sz w:val="28"/>
          <w:szCs w:val="28"/>
          <w:lang w:val="nl-NL"/>
        </w:rPr>
        <w:t xml:space="preserve">Căn cứ Thông tư số 85/2019/TT-BTC ngày 29 tháng 11 năm 2019 của Bộ trưởng Bộ Tài chính hướng dẫn về phí và lệ phí thuộc thẩm quyền quyết định của Hội đồng nhân dân tỉnh, thành phố trực thuộc trung ương; </w:t>
      </w:r>
    </w:p>
    <w:p w14:paraId="20497D00" w14:textId="77777777" w:rsidR="00EB15E6" w:rsidRPr="00AB5F97" w:rsidRDefault="00E835FF" w:rsidP="002A6E8A">
      <w:pPr>
        <w:spacing w:before="120" w:after="120" w:line="320" w:lineRule="exact"/>
        <w:ind w:firstLine="567"/>
        <w:jc w:val="both"/>
        <w:rPr>
          <w:i/>
          <w:sz w:val="28"/>
          <w:szCs w:val="28"/>
        </w:rPr>
      </w:pPr>
      <w:r>
        <w:rPr>
          <w:i/>
          <w:sz w:val="28"/>
          <w:szCs w:val="28"/>
          <w:lang w:val="nl-NL"/>
        </w:rPr>
        <w:t xml:space="preserve">Căn cứ </w:t>
      </w:r>
      <w:r w:rsidR="003C5C46" w:rsidRPr="00AB5F97">
        <w:rPr>
          <w:i/>
          <w:sz w:val="28"/>
          <w:szCs w:val="28"/>
        </w:rPr>
        <w:t>Thông tư số 106/2021/TT-BTC ngày 26 tháng 11 năm 2021 của Bộ trưởng Bộ Tài chính sửa đổi, bổ sung một số điều của Thông tư số 85/2019/TT-BTC ngày 29 tháng 11 năm 2019 của Bộ trưởng Bộ Tài chính hướng dẫn về phí và lệ phí thuộc thẩm quyền quyết định của Hội đồng nhân dân tỉnh, thành phố trực thuộc trung ương;</w:t>
      </w:r>
    </w:p>
    <w:p w14:paraId="3E4D1A14" w14:textId="77777777" w:rsidR="00EB15E6" w:rsidRPr="00AB5F97" w:rsidRDefault="003C5C46" w:rsidP="002A6E8A">
      <w:pPr>
        <w:spacing w:before="120" w:after="120" w:line="320" w:lineRule="exact"/>
        <w:ind w:firstLine="567"/>
        <w:jc w:val="both"/>
        <w:rPr>
          <w:i/>
          <w:sz w:val="28"/>
          <w:szCs w:val="28"/>
        </w:rPr>
      </w:pPr>
      <w:r w:rsidRPr="00AB5F97">
        <w:rPr>
          <w:i/>
          <w:sz w:val="28"/>
          <w:szCs w:val="28"/>
        </w:rPr>
        <w:lastRenderedPageBreak/>
        <w:t>Căn cứ Thông tư số 13/2022/TT-BTC ngày 28 tháng 02 năm 2022 của Bộ trưởng Bộ Tài chính Quy định chi tiết một số điều của Nghị định số 10/2022/NĐ-CP ngày 15 tháng 01 năm 2022 của Chính phủ quy định về lệ phí trước bạ;</w:t>
      </w:r>
    </w:p>
    <w:p w14:paraId="2EEE4A22" w14:textId="77777777" w:rsidR="00EB15E6" w:rsidRPr="00AB5F97" w:rsidRDefault="003C5C46" w:rsidP="002A6E8A">
      <w:pPr>
        <w:spacing w:before="120" w:after="120" w:line="320" w:lineRule="exact"/>
        <w:ind w:firstLine="567"/>
        <w:jc w:val="both"/>
        <w:rPr>
          <w:i/>
          <w:sz w:val="28"/>
          <w:szCs w:val="28"/>
        </w:rPr>
      </w:pPr>
      <w:r w:rsidRPr="00AB5F97">
        <w:rPr>
          <w:i/>
          <w:sz w:val="28"/>
          <w:szCs w:val="28"/>
          <w:lang w:val="nl-NL"/>
        </w:rPr>
        <w:t xml:space="preserve">Căn cứ Thông tư số 02/2022/TT-BTNMT ngày 10 tháng 01 năm 2022 của Bộ trưởng Bộ Tài nguyên và Môi trường </w:t>
      </w:r>
      <w:r w:rsidR="0032360B">
        <w:rPr>
          <w:i/>
          <w:sz w:val="28"/>
          <w:szCs w:val="28"/>
          <w:lang w:val="nl-NL"/>
        </w:rPr>
        <w:t>q</w:t>
      </w:r>
      <w:r w:rsidRPr="00AB5F97">
        <w:rPr>
          <w:i/>
          <w:sz w:val="28"/>
          <w:szCs w:val="28"/>
          <w:lang w:val="nl-NL"/>
        </w:rPr>
        <w:t>uy định chi tiết thi hành một số điều của Luật Bảo vệ môi trường;</w:t>
      </w:r>
    </w:p>
    <w:p w14:paraId="12F2137F" w14:textId="76745DD0" w:rsidR="00BE7011" w:rsidRDefault="003C5C46" w:rsidP="002A6E8A">
      <w:pPr>
        <w:spacing w:before="120" w:after="120" w:line="320" w:lineRule="exact"/>
        <w:ind w:firstLine="567"/>
        <w:jc w:val="both"/>
        <w:rPr>
          <w:i/>
          <w:spacing w:val="-1"/>
          <w:sz w:val="28"/>
          <w:szCs w:val="28"/>
          <w:lang w:val="nl-NL"/>
        </w:rPr>
      </w:pPr>
      <w:r w:rsidRPr="00AB5F97">
        <w:rPr>
          <w:i/>
          <w:spacing w:val="-1"/>
          <w:sz w:val="28"/>
          <w:szCs w:val="28"/>
          <w:lang w:val="nl-NL"/>
        </w:rPr>
        <w:t xml:space="preserve">Xét Tờ trình số </w:t>
      </w:r>
      <w:r w:rsidR="00E835FF">
        <w:rPr>
          <w:i/>
          <w:spacing w:val="-1"/>
          <w:sz w:val="28"/>
          <w:szCs w:val="28"/>
          <w:lang w:val="nl-NL"/>
        </w:rPr>
        <w:t>114</w:t>
      </w:r>
      <w:r w:rsidRPr="00AB5F97">
        <w:rPr>
          <w:i/>
          <w:spacing w:val="-1"/>
          <w:sz w:val="28"/>
          <w:szCs w:val="28"/>
          <w:lang w:val="nl-NL"/>
        </w:rPr>
        <w:t xml:space="preserve">/TTr-UBND ngày </w:t>
      </w:r>
      <w:r w:rsidR="00E835FF">
        <w:rPr>
          <w:i/>
          <w:spacing w:val="-1"/>
          <w:sz w:val="28"/>
          <w:szCs w:val="28"/>
          <w:lang w:val="nl-NL"/>
        </w:rPr>
        <w:t>28</w:t>
      </w:r>
      <w:r w:rsidRPr="00AB5F97">
        <w:rPr>
          <w:i/>
          <w:spacing w:val="-1"/>
          <w:sz w:val="28"/>
          <w:szCs w:val="28"/>
        </w:rPr>
        <w:t xml:space="preserve"> </w:t>
      </w:r>
      <w:r w:rsidRPr="00AB5F97">
        <w:rPr>
          <w:i/>
          <w:spacing w:val="-1"/>
          <w:sz w:val="28"/>
          <w:szCs w:val="28"/>
          <w:lang w:val="vi-VN"/>
        </w:rPr>
        <w:t xml:space="preserve">tháng </w:t>
      </w:r>
      <w:r w:rsidR="00E835FF">
        <w:rPr>
          <w:i/>
          <w:spacing w:val="-1"/>
          <w:sz w:val="28"/>
          <w:szCs w:val="28"/>
        </w:rPr>
        <w:t xml:space="preserve">6 </w:t>
      </w:r>
      <w:r w:rsidRPr="00AB5F97">
        <w:rPr>
          <w:i/>
          <w:spacing w:val="-1"/>
          <w:sz w:val="28"/>
          <w:szCs w:val="28"/>
          <w:lang w:val="vi-VN"/>
        </w:rPr>
        <w:t xml:space="preserve">năm </w:t>
      </w:r>
      <w:r w:rsidRPr="00AB5F97">
        <w:rPr>
          <w:i/>
          <w:spacing w:val="-1"/>
          <w:sz w:val="28"/>
          <w:szCs w:val="28"/>
          <w:lang w:val="nl-NL"/>
        </w:rPr>
        <w:t xml:space="preserve">2022 của </w:t>
      </w:r>
      <w:r w:rsidRPr="00AB5F97">
        <w:rPr>
          <w:i/>
          <w:spacing w:val="-1"/>
          <w:sz w:val="28"/>
          <w:szCs w:val="28"/>
          <w:lang w:val="vi-VN"/>
        </w:rPr>
        <w:t>Ủy ban nhân dân</w:t>
      </w:r>
      <w:r w:rsidRPr="00AB5F97">
        <w:rPr>
          <w:i/>
          <w:spacing w:val="-1"/>
          <w:sz w:val="28"/>
          <w:szCs w:val="28"/>
          <w:lang w:val="nl-NL"/>
        </w:rPr>
        <w:t xml:space="preserve"> tỉnh Lào Cai </w:t>
      </w:r>
      <w:r w:rsidRPr="00AB5F97">
        <w:rPr>
          <w:bCs/>
          <w:i/>
          <w:spacing w:val="-1"/>
          <w:sz w:val="28"/>
          <w:szCs w:val="28"/>
          <w:lang w:val="nl-NL"/>
        </w:rPr>
        <w:t>về việc s</w:t>
      </w:r>
      <w:r w:rsidRPr="00AB5F97">
        <w:rPr>
          <w:i/>
          <w:spacing w:val="-1"/>
          <w:sz w:val="28"/>
          <w:szCs w:val="28"/>
          <w:lang w:val="nl-NL"/>
        </w:rPr>
        <w:t xml:space="preserve">ửa đổi, bổ sung, bãi bỏ một số </w:t>
      </w:r>
      <w:r w:rsidRPr="00AB5F97">
        <w:rPr>
          <w:i/>
          <w:spacing w:val="-1"/>
          <w:sz w:val="28"/>
          <w:szCs w:val="28"/>
          <w:lang w:val="vi-VN"/>
        </w:rPr>
        <w:t>đ</w:t>
      </w:r>
      <w:r w:rsidRPr="00AB5F97">
        <w:rPr>
          <w:i/>
          <w:spacing w:val="-1"/>
          <w:sz w:val="28"/>
          <w:szCs w:val="28"/>
          <w:lang w:val="nl-NL"/>
        </w:rPr>
        <w:t>iều của Quy định về các loại phí, lệ phí thuộc thẩm quyền quyết định của Hội đồng nhân dân tỉnh Lào Cai ban hành kèm theo Nghị quyết số 06/2020/NQ-HĐND ngày 10 tháng 7 năm 2020 của Hội đồng nhân dân tỉnh Lào Cai</w:t>
      </w:r>
      <w:r w:rsidRPr="00AB5F97">
        <w:rPr>
          <w:i/>
          <w:spacing w:val="-1"/>
          <w:sz w:val="28"/>
          <w:szCs w:val="28"/>
          <w:lang w:val="vi-VN"/>
        </w:rPr>
        <w:t>;</w:t>
      </w:r>
      <w:r w:rsidRPr="00AB5F97">
        <w:rPr>
          <w:bCs/>
          <w:i/>
          <w:spacing w:val="-1"/>
          <w:sz w:val="28"/>
          <w:szCs w:val="28"/>
          <w:lang w:val="nl-NL"/>
        </w:rPr>
        <w:t xml:space="preserve"> Báo cáo</w:t>
      </w:r>
      <w:r w:rsidR="00C676EC">
        <w:rPr>
          <w:bCs/>
          <w:i/>
          <w:spacing w:val="-1"/>
          <w:sz w:val="28"/>
          <w:szCs w:val="28"/>
          <w:lang w:val="nl-NL"/>
        </w:rPr>
        <w:t xml:space="preserve"> số </w:t>
      </w:r>
      <w:r w:rsidR="00FE4B92">
        <w:rPr>
          <w:bCs/>
          <w:i/>
          <w:spacing w:val="-1"/>
          <w:sz w:val="28"/>
          <w:szCs w:val="28"/>
          <w:lang w:val="nl-NL"/>
        </w:rPr>
        <w:t>143/BC-KTNS ngày 12 tháng 7 năm 2022</w:t>
      </w:r>
      <w:r w:rsidR="00E835FF">
        <w:rPr>
          <w:bCs/>
          <w:i/>
          <w:spacing w:val="-1"/>
          <w:sz w:val="28"/>
          <w:szCs w:val="28"/>
          <w:lang w:val="nl-NL"/>
        </w:rPr>
        <w:t xml:space="preserve"> </w:t>
      </w:r>
      <w:r w:rsidRPr="00AB5F97">
        <w:rPr>
          <w:i/>
          <w:spacing w:val="-1"/>
          <w:sz w:val="28"/>
          <w:szCs w:val="28"/>
          <w:lang w:val="nl-NL"/>
        </w:rPr>
        <w:t>của Ban Kinh tế - Ngân sách Hội đồng nhân dân tỉnh; ý kiến thảo luận của đại biểu Hội đồng nhân dân tỉnh tại kỳ họp;</w:t>
      </w:r>
    </w:p>
    <w:p w14:paraId="693FECAC" w14:textId="77777777" w:rsidR="002A6E8A" w:rsidRPr="002A6E8A" w:rsidRDefault="002A6E8A" w:rsidP="002A6E8A">
      <w:pPr>
        <w:spacing w:before="120" w:after="120" w:line="320" w:lineRule="exact"/>
        <w:ind w:firstLine="567"/>
        <w:jc w:val="both"/>
        <w:rPr>
          <w:i/>
          <w:spacing w:val="-1"/>
          <w:sz w:val="28"/>
          <w:szCs w:val="28"/>
        </w:rPr>
      </w:pPr>
    </w:p>
    <w:p w14:paraId="73CC8CF1" w14:textId="3CDC1A3D" w:rsidR="00BE7011" w:rsidRDefault="003C5C46" w:rsidP="002A6E8A">
      <w:pPr>
        <w:spacing w:before="120" w:after="120"/>
        <w:jc w:val="center"/>
        <w:rPr>
          <w:b/>
          <w:sz w:val="28"/>
          <w:szCs w:val="28"/>
          <w:lang w:val="nl-NL"/>
        </w:rPr>
      </w:pPr>
      <w:r w:rsidRPr="00AB5F97">
        <w:rPr>
          <w:b/>
          <w:sz w:val="28"/>
          <w:szCs w:val="28"/>
          <w:lang w:val="nl-NL"/>
        </w:rPr>
        <w:t>QUYẾT NGHỊ:</w:t>
      </w:r>
    </w:p>
    <w:p w14:paraId="62E76A9A" w14:textId="77777777" w:rsidR="002A6E8A" w:rsidRPr="002A6E8A" w:rsidRDefault="002A6E8A" w:rsidP="002A6E8A">
      <w:pPr>
        <w:spacing w:before="120" w:after="120"/>
        <w:jc w:val="center"/>
        <w:rPr>
          <w:b/>
          <w:sz w:val="28"/>
          <w:szCs w:val="28"/>
          <w:lang w:val="nl-NL"/>
        </w:rPr>
      </w:pPr>
    </w:p>
    <w:p w14:paraId="0947EB5F" w14:textId="5A61CA23" w:rsidR="00EB15E6" w:rsidRPr="0032360B" w:rsidRDefault="003C5C46" w:rsidP="009133CA">
      <w:pPr>
        <w:spacing w:before="120" w:after="120" w:line="320" w:lineRule="exact"/>
        <w:ind w:firstLine="567"/>
        <w:jc w:val="both"/>
        <w:rPr>
          <w:sz w:val="28"/>
          <w:szCs w:val="28"/>
        </w:rPr>
      </w:pPr>
      <w:r w:rsidRPr="0032360B">
        <w:rPr>
          <w:b/>
          <w:spacing w:val="-5"/>
          <w:sz w:val="28"/>
          <w:szCs w:val="28"/>
          <w:lang w:val="nl-NL"/>
        </w:rPr>
        <w:t>Điều 1.</w:t>
      </w:r>
      <w:r w:rsidRPr="0032360B">
        <w:rPr>
          <w:spacing w:val="-5"/>
          <w:sz w:val="28"/>
          <w:szCs w:val="28"/>
          <w:lang w:val="nl-NL"/>
        </w:rPr>
        <w:t xml:space="preserve"> </w:t>
      </w:r>
      <w:r w:rsidRPr="00D03293">
        <w:rPr>
          <w:b/>
          <w:sz w:val="28"/>
          <w:szCs w:val="28"/>
          <w:lang w:val="nl-NL"/>
        </w:rPr>
        <w:t>Sửa đổi, bổ sung</w:t>
      </w:r>
      <w:r w:rsidR="00A7788A">
        <w:rPr>
          <w:b/>
          <w:sz w:val="28"/>
          <w:szCs w:val="28"/>
          <w:lang w:val="nl-NL"/>
        </w:rPr>
        <w:t>, bãi bỏ</w:t>
      </w:r>
      <w:r w:rsidR="006350DE" w:rsidRPr="00D03293">
        <w:rPr>
          <w:b/>
          <w:sz w:val="28"/>
          <w:szCs w:val="28"/>
          <w:lang w:val="nl-NL"/>
        </w:rPr>
        <w:t xml:space="preserve"> </w:t>
      </w:r>
      <w:r w:rsidRPr="00D03293">
        <w:rPr>
          <w:b/>
          <w:sz w:val="28"/>
          <w:szCs w:val="28"/>
          <w:lang w:val="nl-NL"/>
        </w:rPr>
        <w:t xml:space="preserve">một số </w:t>
      </w:r>
      <w:r w:rsidRPr="00D03293">
        <w:rPr>
          <w:b/>
          <w:sz w:val="28"/>
          <w:szCs w:val="28"/>
          <w:lang w:val="vi-VN"/>
        </w:rPr>
        <w:t>đ</w:t>
      </w:r>
      <w:r w:rsidRPr="00D03293">
        <w:rPr>
          <w:b/>
          <w:sz w:val="28"/>
          <w:szCs w:val="28"/>
          <w:lang w:val="nl-NL"/>
        </w:rPr>
        <w:t xml:space="preserve">iều của Quy định </w:t>
      </w:r>
      <w:r w:rsidR="00851520">
        <w:rPr>
          <w:b/>
          <w:sz w:val="28"/>
          <w:szCs w:val="28"/>
          <w:lang w:val="nl-NL"/>
        </w:rPr>
        <w:t>về</w:t>
      </w:r>
      <w:r w:rsidRPr="00D03293">
        <w:rPr>
          <w:b/>
          <w:sz w:val="28"/>
          <w:szCs w:val="28"/>
          <w:lang w:val="nl-NL"/>
        </w:rPr>
        <w:t xml:space="preserve"> các loại phí, lệ phí thuộc thẩm quyền quyết định của Hội đồng nhân dân tỉnh Lào Cai ban hành kèm theo Nghị quyết số 06/2020/NQ-HĐND ngày 10 tháng 7 năm 2020 của Hội đồng nhân dân tỉnh Lào Cai</w:t>
      </w:r>
      <w:r w:rsidR="002B734B">
        <w:rPr>
          <w:b/>
          <w:sz w:val="28"/>
          <w:szCs w:val="28"/>
          <w:lang w:val="nl-NL"/>
        </w:rPr>
        <w:t xml:space="preserve"> </w:t>
      </w:r>
    </w:p>
    <w:p w14:paraId="271D4BB1" w14:textId="77777777" w:rsidR="00EB15E6" w:rsidRPr="00D03293" w:rsidRDefault="003C5C46" w:rsidP="009133CA">
      <w:pPr>
        <w:spacing w:before="120" w:after="120" w:line="320" w:lineRule="exact"/>
        <w:ind w:firstLine="567"/>
        <w:jc w:val="both"/>
        <w:rPr>
          <w:spacing w:val="4"/>
          <w:sz w:val="28"/>
          <w:szCs w:val="28"/>
          <w:shd w:val="clear" w:color="auto" w:fill="FFFFFF"/>
        </w:rPr>
      </w:pPr>
      <w:r w:rsidRPr="00D03293">
        <w:rPr>
          <w:spacing w:val="4"/>
          <w:sz w:val="28"/>
          <w:szCs w:val="28"/>
          <w:shd w:val="clear" w:color="auto" w:fill="FFFFFF"/>
          <w:lang w:val="nl-NL"/>
        </w:rPr>
        <w:t>1. Bổ sung Điều 19a</w:t>
      </w:r>
      <w:r w:rsidR="00A404E0" w:rsidRPr="00D03293">
        <w:rPr>
          <w:spacing w:val="4"/>
          <w:sz w:val="28"/>
          <w:szCs w:val="28"/>
          <w:shd w:val="clear" w:color="auto" w:fill="FFFFFF"/>
          <w:lang w:val="nl-NL"/>
        </w:rPr>
        <w:t xml:space="preserve"> vào sau Điều 19</w:t>
      </w:r>
      <w:r w:rsidRPr="00D03293">
        <w:rPr>
          <w:spacing w:val="4"/>
          <w:sz w:val="28"/>
          <w:szCs w:val="28"/>
          <w:shd w:val="clear" w:color="auto" w:fill="FFFFFF"/>
          <w:lang w:val="nl-NL"/>
        </w:rPr>
        <w:t xml:space="preserve"> như sau: </w:t>
      </w:r>
    </w:p>
    <w:p w14:paraId="29ED9746" w14:textId="77777777" w:rsidR="00EB15E6" w:rsidRPr="008851AE" w:rsidRDefault="003C5C46" w:rsidP="009133CA">
      <w:pPr>
        <w:spacing w:before="120" w:after="120" w:line="320" w:lineRule="exact"/>
        <w:ind w:firstLine="567"/>
        <w:jc w:val="both"/>
        <w:rPr>
          <w:b/>
          <w:sz w:val="28"/>
          <w:szCs w:val="28"/>
        </w:rPr>
      </w:pPr>
      <w:r w:rsidRPr="008851AE">
        <w:rPr>
          <w:b/>
          <w:sz w:val="28"/>
          <w:szCs w:val="28"/>
          <w:lang w:val="nl-NL"/>
        </w:rPr>
        <w:t>“Điều 19a. Phí thẩm định cấp, cấp lại, cấp điều chỉnh giấy phép môi trường trên địa bàn tỉnh Lào Cai</w:t>
      </w:r>
      <w:r w:rsidR="005D2924" w:rsidRPr="008851AE">
        <w:rPr>
          <w:b/>
          <w:sz w:val="28"/>
          <w:szCs w:val="28"/>
          <w:lang w:val="nl-NL"/>
        </w:rPr>
        <w:t>.</w:t>
      </w:r>
      <w:r w:rsidRPr="008851AE">
        <w:rPr>
          <w:b/>
          <w:sz w:val="28"/>
          <w:szCs w:val="28"/>
          <w:lang w:val="nl-NL"/>
        </w:rPr>
        <w:t xml:space="preserve"> </w:t>
      </w:r>
    </w:p>
    <w:p w14:paraId="1AD12755" w14:textId="2D1522DE" w:rsidR="00EB15E6" w:rsidRPr="00AB5F97" w:rsidRDefault="003C5C46" w:rsidP="009133CA">
      <w:pPr>
        <w:spacing w:before="120" w:after="120" w:line="320" w:lineRule="exact"/>
        <w:ind w:firstLine="567"/>
        <w:jc w:val="both"/>
        <w:rPr>
          <w:sz w:val="28"/>
          <w:szCs w:val="28"/>
        </w:rPr>
      </w:pPr>
      <w:r w:rsidRPr="00AB5F97">
        <w:rPr>
          <w:sz w:val="28"/>
          <w:szCs w:val="28"/>
          <w:lang w:val="nl-NL"/>
        </w:rPr>
        <w:t xml:space="preserve">1. Đối tượng nộp phí: Các tổ chức, cá nhân được cơ quan quản lý nhà nước có thẩm quyền cấp, cấp lại, cấp điều chỉnh giấy phép môi trường (trừ trường hợp quy định tại </w:t>
      </w:r>
      <w:r w:rsidR="007B0BA6">
        <w:rPr>
          <w:sz w:val="28"/>
          <w:szCs w:val="28"/>
          <w:lang w:val="nl-NL"/>
        </w:rPr>
        <w:t>khoản</w:t>
      </w:r>
      <w:r w:rsidRPr="00AB5F97">
        <w:rPr>
          <w:sz w:val="28"/>
          <w:szCs w:val="28"/>
          <w:lang w:val="nl-NL"/>
        </w:rPr>
        <w:t xml:space="preserve"> 1 Điều 30 Nghị định số 08/2022/NĐ-CP ngày 10</w:t>
      </w:r>
      <w:r w:rsidR="00A404E0">
        <w:rPr>
          <w:sz w:val="28"/>
          <w:szCs w:val="28"/>
          <w:lang w:val="nl-NL"/>
        </w:rPr>
        <w:t xml:space="preserve"> tháng </w:t>
      </w:r>
      <w:r w:rsidRPr="00AB5F97">
        <w:rPr>
          <w:sz w:val="28"/>
          <w:szCs w:val="28"/>
          <w:lang w:val="nl-NL"/>
        </w:rPr>
        <w:t>01</w:t>
      </w:r>
      <w:r w:rsidR="00A404E0">
        <w:rPr>
          <w:sz w:val="28"/>
          <w:szCs w:val="28"/>
          <w:lang w:val="nl-NL"/>
        </w:rPr>
        <w:t xml:space="preserve"> năm </w:t>
      </w:r>
      <w:r w:rsidRPr="00AB5F97">
        <w:rPr>
          <w:sz w:val="28"/>
          <w:szCs w:val="28"/>
          <w:lang w:val="nl-NL"/>
        </w:rPr>
        <w:t>2022 của Chính phủ quy định chi tiết một số điều của Luật Bảo vệ môi trường)</w:t>
      </w:r>
      <w:r w:rsidR="006D5043">
        <w:rPr>
          <w:sz w:val="28"/>
          <w:szCs w:val="28"/>
          <w:lang w:val="nl-NL"/>
        </w:rPr>
        <w:t>.</w:t>
      </w:r>
    </w:p>
    <w:p w14:paraId="64DEA59E" w14:textId="3556182C" w:rsidR="00EB15E6" w:rsidRDefault="003C5C46" w:rsidP="009133CA">
      <w:pPr>
        <w:spacing w:before="120" w:after="120" w:line="320" w:lineRule="exact"/>
        <w:ind w:firstLine="567"/>
        <w:jc w:val="both"/>
        <w:rPr>
          <w:sz w:val="28"/>
          <w:szCs w:val="28"/>
          <w:lang w:val="nl-NL"/>
        </w:rPr>
      </w:pPr>
      <w:r w:rsidRPr="008440AB">
        <w:rPr>
          <w:sz w:val="28"/>
          <w:szCs w:val="28"/>
          <w:lang w:val="nl-NL"/>
        </w:rPr>
        <w:t>2.</w:t>
      </w:r>
      <w:r w:rsidRPr="008440AB">
        <w:rPr>
          <w:b/>
          <w:sz w:val="28"/>
          <w:szCs w:val="28"/>
          <w:lang w:val="nl-NL"/>
        </w:rPr>
        <w:t xml:space="preserve"> </w:t>
      </w:r>
      <w:r w:rsidRPr="008440AB">
        <w:rPr>
          <w:sz w:val="28"/>
          <w:szCs w:val="28"/>
          <w:lang w:val="nl-NL"/>
        </w:rPr>
        <w:t>Mức thu phí:</w:t>
      </w:r>
    </w:p>
    <w:p w14:paraId="42EA118C" w14:textId="77777777" w:rsidR="00576BFE" w:rsidRPr="008440AB" w:rsidRDefault="00576BFE" w:rsidP="008440AB">
      <w:pPr>
        <w:spacing w:before="120"/>
        <w:ind w:firstLine="720"/>
        <w:jc w:val="both"/>
        <w:rPr>
          <w:sz w:val="28"/>
          <w:szCs w:val="28"/>
        </w:rPr>
      </w:pPr>
    </w:p>
    <w:tbl>
      <w:tblPr>
        <w:tblW w:w="9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6918"/>
        <w:gridCol w:w="1733"/>
      </w:tblGrid>
      <w:tr w:rsidR="00AB5F97" w:rsidRPr="00C56F3D" w14:paraId="2B1C6A6F" w14:textId="77777777" w:rsidTr="00F864DF">
        <w:trPr>
          <w:tblHeader/>
          <w:jc w:val="center"/>
        </w:trPr>
        <w:tc>
          <w:tcPr>
            <w:tcW w:w="590" w:type="dxa"/>
            <w:vAlign w:val="center"/>
          </w:tcPr>
          <w:p w14:paraId="4C849203" w14:textId="77777777" w:rsidR="00EB15E6" w:rsidRPr="00C56F3D" w:rsidRDefault="003C5C46" w:rsidP="008440AB">
            <w:pPr>
              <w:spacing w:before="120"/>
              <w:jc w:val="center"/>
              <w:rPr>
                <w:b/>
                <w:sz w:val="26"/>
                <w:szCs w:val="26"/>
                <w:lang w:val="nl-NL"/>
              </w:rPr>
            </w:pPr>
            <w:r w:rsidRPr="00C56F3D">
              <w:rPr>
                <w:b/>
                <w:sz w:val="26"/>
                <w:szCs w:val="26"/>
                <w:lang w:val="nl-NL"/>
              </w:rPr>
              <w:t>TT</w:t>
            </w:r>
          </w:p>
        </w:tc>
        <w:tc>
          <w:tcPr>
            <w:tcW w:w="6918" w:type="dxa"/>
            <w:vAlign w:val="center"/>
          </w:tcPr>
          <w:p w14:paraId="14E26159" w14:textId="77777777" w:rsidR="00EB15E6" w:rsidRPr="00C56F3D" w:rsidRDefault="003C5C46" w:rsidP="008440AB">
            <w:pPr>
              <w:spacing w:before="120"/>
              <w:jc w:val="center"/>
              <w:rPr>
                <w:b/>
                <w:sz w:val="26"/>
                <w:szCs w:val="26"/>
                <w:lang w:val="nl-NL"/>
              </w:rPr>
            </w:pPr>
            <w:r w:rsidRPr="00C56F3D">
              <w:rPr>
                <w:b/>
                <w:sz w:val="26"/>
                <w:szCs w:val="26"/>
                <w:lang w:val="nl-NL"/>
              </w:rPr>
              <w:t>Nội dung</w:t>
            </w:r>
          </w:p>
        </w:tc>
        <w:tc>
          <w:tcPr>
            <w:tcW w:w="1733" w:type="dxa"/>
            <w:vAlign w:val="center"/>
          </w:tcPr>
          <w:p w14:paraId="4BBD4828" w14:textId="77777777" w:rsidR="00EB15E6" w:rsidRPr="00C56F3D" w:rsidRDefault="003C5C46" w:rsidP="008440AB">
            <w:pPr>
              <w:spacing w:before="120"/>
              <w:jc w:val="center"/>
              <w:rPr>
                <w:b/>
                <w:sz w:val="26"/>
                <w:szCs w:val="26"/>
                <w:lang w:val="nl-NL"/>
              </w:rPr>
            </w:pPr>
            <w:r w:rsidRPr="00C56F3D">
              <w:rPr>
                <w:b/>
                <w:sz w:val="26"/>
                <w:szCs w:val="26"/>
                <w:lang w:val="nl-NL"/>
              </w:rPr>
              <w:t>Mức thu</w:t>
            </w:r>
          </w:p>
          <w:p w14:paraId="3786028B" w14:textId="77777777" w:rsidR="00EB15E6" w:rsidRPr="00C56F3D" w:rsidRDefault="003C5C46" w:rsidP="008440AB">
            <w:pPr>
              <w:spacing w:before="120"/>
              <w:jc w:val="center"/>
              <w:rPr>
                <w:b/>
                <w:sz w:val="26"/>
                <w:szCs w:val="26"/>
                <w:lang w:val="nl-NL"/>
              </w:rPr>
            </w:pPr>
            <w:r w:rsidRPr="00C56F3D">
              <w:rPr>
                <w:b/>
                <w:sz w:val="26"/>
                <w:szCs w:val="26"/>
                <w:lang w:val="nl-NL"/>
              </w:rPr>
              <w:t>(đồng)</w:t>
            </w:r>
          </w:p>
        </w:tc>
      </w:tr>
      <w:tr w:rsidR="00AB5F97" w:rsidRPr="00C56F3D" w14:paraId="3FDA851D" w14:textId="77777777" w:rsidTr="00F864DF">
        <w:trPr>
          <w:jc w:val="center"/>
        </w:trPr>
        <w:tc>
          <w:tcPr>
            <w:tcW w:w="590" w:type="dxa"/>
            <w:vAlign w:val="center"/>
          </w:tcPr>
          <w:p w14:paraId="7C2BF94A" w14:textId="77777777" w:rsidR="00EB15E6" w:rsidRPr="00C56F3D" w:rsidRDefault="003C5C46" w:rsidP="008440AB">
            <w:pPr>
              <w:spacing w:before="120"/>
              <w:jc w:val="center"/>
              <w:rPr>
                <w:b/>
                <w:bCs/>
                <w:sz w:val="26"/>
                <w:szCs w:val="26"/>
                <w:lang w:val="nl-NL"/>
              </w:rPr>
            </w:pPr>
            <w:r w:rsidRPr="00C56F3D">
              <w:rPr>
                <w:b/>
                <w:bCs/>
                <w:sz w:val="26"/>
                <w:szCs w:val="26"/>
                <w:lang w:val="nl-NL"/>
              </w:rPr>
              <w:t>I</w:t>
            </w:r>
          </w:p>
        </w:tc>
        <w:tc>
          <w:tcPr>
            <w:tcW w:w="6918" w:type="dxa"/>
          </w:tcPr>
          <w:p w14:paraId="3E078B56" w14:textId="4028E649" w:rsidR="00EB15E6" w:rsidRPr="00C56F3D" w:rsidRDefault="003C5C46" w:rsidP="008440AB">
            <w:pPr>
              <w:spacing w:before="120"/>
              <w:rPr>
                <w:b/>
                <w:bCs/>
                <w:sz w:val="26"/>
                <w:szCs w:val="26"/>
                <w:lang w:val="nl-NL"/>
              </w:rPr>
            </w:pPr>
            <w:r w:rsidRPr="00C56F3D">
              <w:rPr>
                <w:b/>
                <w:bCs/>
                <w:sz w:val="26"/>
                <w:szCs w:val="26"/>
                <w:lang w:val="nl-NL"/>
              </w:rPr>
              <w:t>Thuộc thẩm quyền</w:t>
            </w:r>
            <w:r w:rsidR="00767D8F" w:rsidRPr="00C56F3D">
              <w:rPr>
                <w:b/>
                <w:bCs/>
                <w:sz w:val="26"/>
                <w:szCs w:val="26"/>
                <w:lang w:val="nl-NL"/>
              </w:rPr>
              <w:t xml:space="preserve"> cấp, cấp lại</w:t>
            </w:r>
            <w:r w:rsidR="008C7ACC" w:rsidRPr="00C56F3D">
              <w:rPr>
                <w:b/>
                <w:bCs/>
                <w:sz w:val="26"/>
                <w:szCs w:val="26"/>
                <w:lang w:val="nl-NL"/>
              </w:rPr>
              <w:t>, cấp điều chỉnh giấy phép môi trường của</w:t>
            </w:r>
            <w:r w:rsidR="00767D8F" w:rsidRPr="00C56F3D">
              <w:rPr>
                <w:b/>
                <w:bCs/>
                <w:sz w:val="26"/>
                <w:szCs w:val="26"/>
                <w:lang w:val="nl-NL"/>
              </w:rPr>
              <w:t xml:space="preserve"> </w:t>
            </w:r>
            <w:r w:rsidRPr="00C56F3D">
              <w:rPr>
                <w:b/>
                <w:bCs/>
                <w:sz w:val="26"/>
                <w:szCs w:val="26"/>
                <w:lang w:val="nl-NL"/>
              </w:rPr>
              <w:t xml:space="preserve"> </w:t>
            </w:r>
            <w:r w:rsidR="005C633D" w:rsidRPr="00C56F3D">
              <w:rPr>
                <w:b/>
                <w:bCs/>
                <w:sz w:val="26"/>
                <w:szCs w:val="26"/>
                <w:lang w:val="nl-NL"/>
              </w:rPr>
              <w:t>Ủy ban nhân dân</w:t>
            </w:r>
            <w:r w:rsidRPr="00C56F3D">
              <w:rPr>
                <w:b/>
                <w:bCs/>
                <w:sz w:val="26"/>
                <w:szCs w:val="26"/>
                <w:lang w:val="nl-NL"/>
              </w:rPr>
              <w:t xml:space="preserve"> tỉnh</w:t>
            </w:r>
          </w:p>
        </w:tc>
        <w:tc>
          <w:tcPr>
            <w:tcW w:w="1733" w:type="dxa"/>
            <w:vAlign w:val="center"/>
          </w:tcPr>
          <w:p w14:paraId="42793B08" w14:textId="77777777" w:rsidR="00EB15E6" w:rsidRPr="00C56F3D" w:rsidRDefault="00EB15E6" w:rsidP="008440AB">
            <w:pPr>
              <w:spacing w:before="120"/>
              <w:jc w:val="center"/>
              <w:rPr>
                <w:sz w:val="26"/>
                <w:szCs w:val="26"/>
                <w:lang w:val="nl-NL"/>
              </w:rPr>
            </w:pPr>
          </w:p>
        </w:tc>
      </w:tr>
      <w:tr w:rsidR="00AB5F97" w:rsidRPr="00C56F3D" w14:paraId="256657C2" w14:textId="77777777" w:rsidTr="00F864DF">
        <w:trPr>
          <w:jc w:val="center"/>
        </w:trPr>
        <w:tc>
          <w:tcPr>
            <w:tcW w:w="590" w:type="dxa"/>
            <w:vAlign w:val="center"/>
          </w:tcPr>
          <w:p w14:paraId="3D316FE5" w14:textId="77777777" w:rsidR="00EB15E6" w:rsidRPr="00C56F3D" w:rsidRDefault="003C5C46" w:rsidP="008440AB">
            <w:pPr>
              <w:spacing w:before="120"/>
              <w:jc w:val="center"/>
              <w:rPr>
                <w:sz w:val="26"/>
                <w:szCs w:val="26"/>
                <w:lang w:val="nl-NL"/>
              </w:rPr>
            </w:pPr>
            <w:r w:rsidRPr="00C56F3D">
              <w:rPr>
                <w:sz w:val="26"/>
                <w:szCs w:val="26"/>
                <w:lang w:val="nl-NL"/>
              </w:rPr>
              <w:t>1</w:t>
            </w:r>
          </w:p>
        </w:tc>
        <w:tc>
          <w:tcPr>
            <w:tcW w:w="6918" w:type="dxa"/>
            <w:vAlign w:val="center"/>
          </w:tcPr>
          <w:p w14:paraId="2C9E6D2C" w14:textId="77777777" w:rsidR="00EB15E6" w:rsidRPr="00C56F3D" w:rsidRDefault="003C5C46" w:rsidP="008440AB">
            <w:pPr>
              <w:spacing w:before="120"/>
              <w:jc w:val="both"/>
              <w:rPr>
                <w:sz w:val="26"/>
                <w:szCs w:val="26"/>
                <w:lang w:val="nl-NL"/>
              </w:rPr>
            </w:pPr>
            <w:r w:rsidRPr="00C56F3D">
              <w:rPr>
                <w:sz w:val="26"/>
                <w:szCs w:val="26"/>
                <w:lang w:val="nl-NL"/>
              </w:rPr>
              <w:t>Phí thẩm định cấp, cấp lại giấy phép môi trường đối với dự án đầu tư nhóm II, nhóm III</w:t>
            </w:r>
          </w:p>
        </w:tc>
        <w:tc>
          <w:tcPr>
            <w:tcW w:w="1733" w:type="dxa"/>
            <w:vAlign w:val="center"/>
          </w:tcPr>
          <w:p w14:paraId="54CF07AD" w14:textId="77777777" w:rsidR="00EB15E6" w:rsidRPr="00C56F3D" w:rsidRDefault="00EB15E6" w:rsidP="008440AB">
            <w:pPr>
              <w:spacing w:before="120"/>
              <w:jc w:val="center"/>
              <w:rPr>
                <w:sz w:val="26"/>
                <w:szCs w:val="26"/>
                <w:lang w:val="nl-NL"/>
              </w:rPr>
            </w:pPr>
          </w:p>
        </w:tc>
      </w:tr>
      <w:tr w:rsidR="00E52DDB" w:rsidRPr="00C56F3D" w14:paraId="60459907" w14:textId="77777777" w:rsidTr="00F864DF">
        <w:trPr>
          <w:jc w:val="center"/>
        </w:trPr>
        <w:tc>
          <w:tcPr>
            <w:tcW w:w="590" w:type="dxa"/>
            <w:shd w:val="clear" w:color="auto" w:fill="auto"/>
            <w:vAlign w:val="center"/>
          </w:tcPr>
          <w:p w14:paraId="1E3EF4D7" w14:textId="142166C5" w:rsidR="00E52DDB" w:rsidRPr="00C56F3D" w:rsidRDefault="00E52DDB" w:rsidP="00E52DDB">
            <w:pPr>
              <w:spacing w:before="120"/>
              <w:jc w:val="center"/>
              <w:rPr>
                <w:sz w:val="26"/>
                <w:szCs w:val="26"/>
                <w:lang w:val="nl-NL"/>
              </w:rPr>
            </w:pPr>
            <w:r w:rsidRPr="00C56F3D">
              <w:rPr>
                <w:sz w:val="26"/>
                <w:szCs w:val="26"/>
                <w:lang w:val="nl-NL"/>
              </w:rPr>
              <w:t>1.</w:t>
            </w:r>
            <w:r>
              <w:rPr>
                <w:sz w:val="26"/>
                <w:szCs w:val="26"/>
                <w:lang w:val="nl-NL"/>
              </w:rPr>
              <w:t>1</w:t>
            </w:r>
          </w:p>
        </w:tc>
        <w:tc>
          <w:tcPr>
            <w:tcW w:w="6918" w:type="dxa"/>
            <w:shd w:val="clear" w:color="auto" w:fill="auto"/>
            <w:vAlign w:val="center"/>
          </w:tcPr>
          <w:p w14:paraId="7043B125" w14:textId="342CD620" w:rsidR="00E52DDB" w:rsidRPr="00C56F3D" w:rsidRDefault="00E52DDB" w:rsidP="00E52DDB">
            <w:pPr>
              <w:spacing w:before="120"/>
              <w:jc w:val="both"/>
              <w:rPr>
                <w:sz w:val="26"/>
                <w:szCs w:val="26"/>
                <w:lang w:val="nl-NL"/>
              </w:rPr>
            </w:pPr>
            <w:r w:rsidRPr="00C56F3D">
              <w:rPr>
                <w:sz w:val="26"/>
                <w:szCs w:val="26"/>
                <w:lang w:val="nl-NL"/>
              </w:rPr>
              <w:t>Dự án đầu tư không thuộc đối tượng</w:t>
            </w:r>
            <w:r w:rsidRPr="00C56F3D">
              <w:rPr>
                <w:sz w:val="26"/>
                <w:szCs w:val="26"/>
                <w:lang w:val="vi-VN"/>
              </w:rPr>
              <w:t xml:space="preserve"> phải thực hiện </w:t>
            </w:r>
            <w:r w:rsidRPr="00C56F3D">
              <w:rPr>
                <w:sz w:val="26"/>
                <w:szCs w:val="26"/>
                <w:lang w:val="nl-NL"/>
              </w:rPr>
              <w:t xml:space="preserve">đánh giá tác động môi trường; </w:t>
            </w:r>
            <w:r w:rsidRPr="00C56F3D">
              <w:rPr>
                <w:bCs/>
                <w:sz w:val="26"/>
                <w:szCs w:val="26"/>
                <w:shd w:val="clear" w:color="auto" w:fill="FFFFFF"/>
                <w:lang w:val="vi-VN"/>
              </w:rPr>
              <w:t>dự án đầu tư, cơ sở, khu sản xuất, kinh doanh, dịch vụ tập trung, cụm công nghiệp hoạt động trước ngày Luật Bảo vệ môi trường có hiệu lực thi hành</w:t>
            </w:r>
            <w:r w:rsidRPr="00C56F3D">
              <w:rPr>
                <w:sz w:val="26"/>
                <w:szCs w:val="26"/>
                <w:lang w:val="vi-VN"/>
              </w:rPr>
              <w:t xml:space="preserve"> </w:t>
            </w:r>
          </w:p>
        </w:tc>
        <w:tc>
          <w:tcPr>
            <w:tcW w:w="1733" w:type="dxa"/>
            <w:shd w:val="clear" w:color="auto" w:fill="auto"/>
            <w:vAlign w:val="center"/>
          </w:tcPr>
          <w:p w14:paraId="6FEFDEDC" w14:textId="371F5155" w:rsidR="00E52DDB" w:rsidRPr="00C56F3D" w:rsidRDefault="00E52DDB" w:rsidP="00E52DDB">
            <w:pPr>
              <w:spacing w:before="120"/>
              <w:jc w:val="center"/>
              <w:rPr>
                <w:sz w:val="26"/>
                <w:szCs w:val="26"/>
                <w:lang w:val="vi-VN"/>
              </w:rPr>
            </w:pPr>
            <w:r w:rsidRPr="00C56F3D">
              <w:rPr>
                <w:sz w:val="26"/>
                <w:szCs w:val="26"/>
                <w:lang w:val="vi-VN"/>
              </w:rPr>
              <w:t>5.800.000</w:t>
            </w:r>
          </w:p>
        </w:tc>
      </w:tr>
      <w:tr w:rsidR="00AB5F97" w:rsidRPr="00C56F3D" w14:paraId="7A9EF445" w14:textId="77777777" w:rsidTr="00F864DF">
        <w:trPr>
          <w:jc w:val="center"/>
        </w:trPr>
        <w:tc>
          <w:tcPr>
            <w:tcW w:w="590" w:type="dxa"/>
            <w:shd w:val="clear" w:color="auto" w:fill="auto"/>
            <w:vAlign w:val="center"/>
          </w:tcPr>
          <w:p w14:paraId="62417422" w14:textId="504DCC8D" w:rsidR="00EB15E6" w:rsidRPr="00C56F3D" w:rsidRDefault="003C5C46" w:rsidP="008440AB">
            <w:pPr>
              <w:spacing w:before="120"/>
              <w:jc w:val="center"/>
              <w:rPr>
                <w:sz w:val="26"/>
                <w:szCs w:val="26"/>
                <w:lang w:val="nl-NL"/>
              </w:rPr>
            </w:pPr>
            <w:r w:rsidRPr="00C56F3D">
              <w:rPr>
                <w:sz w:val="26"/>
                <w:szCs w:val="26"/>
                <w:lang w:val="nl-NL"/>
              </w:rPr>
              <w:lastRenderedPageBreak/>
              <w:t>1.</w:t>
            </w:r>
            <w:r w:rsidR="00E52DDB">
              <w:rPr>
                <w:sz w:val="26"/>
                <w:szCs w:val="26"/>
                <w:lang w:val="nl-NL"/>
              </w:rPr>
              <w:t>2</w:t>
            </w:r>
          </w:p>
        </w:tc>
        <w:tc>
          <w:tcPr>
            <w:tcW w:w="6918" w:type="dxa"/>
            <w:shd w:val="clear" w:color="auto" w:fill="auto"/>
            <w:vAlign w:val="center"/>
          </w:tcPr>
          <w:p w14:paraId="04112136" w14:textId="6C7554F2" w:rsidR="00EB15E6" w:rsidRPr="00C56F3D" w:rsidRDefault="0062351E" w:rsidP="008440AB">
            <w:pPr>
              <w:spacing w:before="120"/>
              <w:jc w:val="both"/>
              <w:rPr>
                <w:sz w:val="26"/>
                <w:szCs w:val="26"/>
                <w:lang w:val="nl-NL"/>
              </w:rPr>
            </w:pPr>
            <w:r w:rsidRPr="00C56F3D">
              <w:rPr>
                <w:sz w:val="26"/>
                <w:szCs w:val="26"/>
                <w:lang w:val="nl-NL"/>
              </w:rPr>
              <w:t>D</w:t>
            </w:r>
            <w:r w:rsidR="003C5C46" w:rsidRPr="00C56F3D">
              <w:rPr>
                <w:sz w:val="26"/>
                <w:szCs w:val="26"/>
                <w:lang w:val="nl-NL"/>
              </w:rPr>
              <w:t>ự án đầu tư thuộc đối tượng phải</w:t>
            </w:r>
            <w:r w:rsidR="003C5C46" w:rsidRPr="00C56F3D">
              <w:rPr>
                <w:sz w:val="26"/>
                <w:szCs w:val="26"/>
                <w:lang w:val="vi-VN"/>
              </w:rPr>
              <w:t xml:space="preserve"> thực hiện</w:t>
            </w:r>
            <w:r w:rsidR="003C5C46" w:rsidRPr="00C56F3D">
              <w:rPr>
                <w:sz w:val="26"/>
                <w:szCs w:val="26"/>
                <w:lang w:val="nl-NL"/>
              </w:rPr>
              <w:t xml:space="preserve"> đánh giá tác động môi trường</w:t>
            </w:r>
          </w:p>
        </w:tc>
        <w:tc>
          <w:tcPr>
            <w:tcW w:w="1733" w:type="dxa"/>
            <w:shd w:val="clear" w:color="auto" w:fill="auto"/>
            <w:vAlign w:val="center"/>
          </w:tcPr>
          <w:p w14:paraId="2033B477" w14:textId="77777777" w:rsidR="00EB15E6" w:rsidRPr="00C56F3D" w:rsidRDefault="003C5C46" w:rsidP="008440AB">
            <w:pPr>
              <w:spacing w:before="120"/>
              <w:jc w:val="center"/>
              <w:rPr>
                <w:i/>
                <w:sz w:val="26"/>
                <w:szCs w:val="26"/>
                <w:lang w:val="vi-VN"/>
              </w:rPr>
            </w:pPr>
            <w:r w:rsidRPr="00C56F3D">
              <w:rPr>
                <w:sz w:val="26"/>
                <w:szCs w:val="26"/>
                <w:lang w:val="vi-VN"/>
              </w:rPr>
              <w:t>4.400.000</w:t>
            </w:r>
          </w:p>
        </w:tc>
      </w:tr>
      <w:tr w:rsidR="00AB5F97" w:rsidRPr="00C56F3D" w14:paraId="715EC3FD" w14:textId="77777777" w:rsidTr="00F864DF">
        <w:trPr>
          <w:jc w:val="center"/>
        </w:trPr>
        <w:tc>
          <w:tcPr>
            <w:tcW w:w="590" w:type="dxa"/>
            <w:shd w:val="clear" w:color="auto" w:fill="auto"/>
            <w:vAlign w:val="center"/>
          </w:tcPr>
          <w:p w14:paraId="03FCBA54" w14:textId="77777777" w:rsidR="00EB15E6" w:rsidRPr="00C56F3D" w:rsidRDefault="003C5C46" w:rsidP="008440AB">
            <w:pPr>
              <w:spacing w:before="120"/>
              <w:jc w:val="center"/>
              <w:rPr>
                <w:sz w:val="26"/>
                <w:szCs w:val="26"/>
              </w:rPr>
            </w:pPr>
            <w:r w:rsidRPr="00C56F3D">
              <w:rPr>
                <w:sz w:val="26"/>
                <w:szCs w:val="26"/>
              </w:rPr>
              <w:t>1</w:t>
            </w:r>
            <w:r w:rsidRPr="00C56F3D">
              <w:rPr>
                <w:sz w:val="26"/>
                <w:szCs w:val="26"/>
                <w:lang w:val="vi-VN"/>
              </w:rPr>
              <w:t>.</w:t>
            </w:r>
            <w:r w:rsidRPr="00C56F3D">
              <w:rPr>
                <w:sz w:val="26"/>
                <w:szCs w:val="26"/>
              </w:rPr>
              <w:t>3</w:t>
            </w:r>
          </w:p>
        </w:tc>
        <w:tc>
          <w:tcPr>
            <w:tcW w:w="6918" w:type="dxa"/>
            <w:shd w:val="clear" w:color="auto" w:fill="auto"/>
            <w:vAlign w:val="center"/>
          </w:tcPr>
          <w:p w14:paraId="1184DCE5" w14:textId="1DB34C4C" w:rsidR="00EB15E6" w:rsidRPr="00C56F3D" w:rsidRDefault="0062351E" w:rsidP="008440AB">
            <w:pPr>
              <w:spacing w:before="120"/>
              <w:jc w:val="both"/>
              <w:rPr>
                <w:sz w:val="26"/>
                <w:szCs w:val="26"/>
                <w:lang w:val="nl-NL"/>
              </w:rPr>
            </w:pPr>
            <w:r w:rsidRPr="00C56F3D">
              <w:rPr>
                <w:sz w:val="26"/>
                <w:szCs w:val="26"/>
              </w:rPr>
              <w:t>D</w:t>
            </w:r>
            <w:r w:rsidR="003C5C46" w:rsidRPr="00C56F3D">
              <w:rPr>
                <w:sz w:val="26"/>
                <w:szCs w:val="26"/>
              </w:rPr>
              <w:t>ự án đầu tư, cơ sở</w:t>
            </w:r>
            <w:r w:rsidR="003C5C46" w:rsidRPr="00C56F3D">
              <w:rPr>
                <w:sz w:val="26"/>
                <w:szCs w:val="26"/>
                <w:lang w:val="vi-VN"/>
              </w:rPr>
              <w:t xml:space="preserve"> không phải vận hành thử nghiệm công trình xử lý chất thải </w:t>
            </w:r>
          </w:p>
        </w:tc>
        <w:tc>
          <w:tcPr>
            <w:tcW w:w="1733" w:type="dxa"/>
            <w:shd w:val="clear" w:color="auto" w:fill="auto"/>
            <w:vAlign w:val="center"/>
          </w:tcPr>
          <w:p w14:paraId="311AEF65" w14:textId="77777777" w:rsidR="00EB15E6" w:rsidRPr="00C56F3D" w:rsidRDefault="003C5C46" w:rsidP="008440AB">
            <w:pPr>
              <w:spacing w:before="120"/>
              <w:jc w:val="center"/>
              <w:rPr>
                <w:i/>
                <w:sz w:val="26"/>
                <w:szCs w:val="26"/>
                <w:lang w:val="vi-VN"/>
              </w:rPr>
            </w:pPr>
            <w:r w:rsidRPr="00C56F3D">
              <w:rPr>
                <w:sz w:val="26"/>
                <w:szCs w:val="26"/>
                <w:lang w:val="vi-VN"/>
              </w:rPr>
              <w:t>2.</w:t>
            </w:r>
            <w:r w:rsidRPr="00C56F3D">
              <w:rPr>
                <w:sz w:val="26"/>
                <w:szCs w:val="26"/>
              </w:rPr>
              <w:t>2</w:t>
            </w:r>
            <w:r w:rsidRPr="00C56F3D">
              <w:rPr>
                <w:sz w:val="26"/>
                <w:szCs w:val="26"/>
                <w:lang w:val="vi-VN"/>
              </w:rPr>
              <w:t>00.000</w:t>
            </w:r>
          </w:p>
        </w:tc>
      </w:tr>
      <w:tr w:rsidR="00AB5F97" w:rsidRPr="00C56F3D" w14:paraId="4C79E5E8" w14:textId="77777777" w:rsidTr="00F864DF">
        <w:trPr>
          <w:jc w:val="center"/>
        </w:trPr>
        <w:tc>
          <w:tcPr>
            <w:tcW w:w="590" w:type="dxa"/>
            <w:shd w:val="clear" w:color="auto" w:fill="auto"/>
            <w:vAlign w:val="center"/>
          </w:tcPr>
          <w:p w14:paraId="5B91B9FE" w14:textId="77777777" w:rsidR="00EB15E6" w:rsidRPr="00C56F3D" w:rsidRDefault="003C5C46" w:rsidP="008440AB">
            <w:pPr>
              <w:spacing w:before="120"/>
              <w:jc w:val="center"/>
              <w:rPr>
                <w:i/>
                <w:sz w:val="26"/>
                <w:szCs w:val="26"/>
                <w:lang w:val="vi-VN"/>
              </w:rPr>
            </w:pPr>
            <w:r w:rsidRPr="00C56F3D">
              <w:rPr>
                <w:sz w:val="26"/>
                <w:szCs w:val="26"/>
                <w:lang w:val="nl-NL"/>
              </w:rPr>
              <w:t>2</w:t>
            </w:r>
          </w:p>
        </w:tc>
        <w:tc>
          <w:tcPr>
            <w:tcW w:w="6918" w:type="dxa"/>
            <w:shd w:val="clear" w:color="auto" w:fill="auto"/>
            <w:vAlign w:val="center"/>
          </w:tcPr>
          <w:p w14:paraId="0099337F" w14:textId="77777777" w:rsidR="00EB15E6" w:rsidRPr="00C56F3D" w:rsidRDefault="003C5C46" w:rsidP="008440AB">
            <w:pPr>
              <w:spacing w:before="120"/>
              <w:jc w:val="both"/>
              <w:rPr>
                <w:sz w:val="26"/>
                <w:szCs w:val="26"/>
                <w:lang w:val="nl-NL"/>
              </w:rPr>
            </w:pPr>
            <w:r w:rsidRPr="00C56F3D">
              <w:rPr>
                <w:sz w:val="26"/>
                <w:szCs w:val="26"/>
                <w:lang w:val="nl-NL"/>
              </w:rPr>
              <w:t xml:space="preserve">Phí </w:t>
            </w:r>
            <w:r w:rsidRPr="00C56F3D">
              <w:rPr>
                <w:sz w:val="26"/>
                <w:szCs w:val="26"/>
                <w:lang w:val="vi-VN"/>
              </w:rPr>
              <w:t xml:space="preserve">thẩm định </w:t>
            </w:r>
            <w:r w:rsidRPr="00C56F3D">
              <w:rPr>
                <w:sz w:val="26"/>
                <w:szCs w:val="26"/>
                <w:lang w:val="nl-NL"/>
              </w:rPr>
              <w:t>cấp điều chỉnh giấy phép môi trường đối với dự án nhóm II, nhóm III</w:t>
            </w:r>
          </w:p>
        </w:tc>
        <w:tc>
          <w:tcPr>
            <w:tcW w:w="1733" w:type="dxa"/>
            <w:shd w:val="clear" w:color="auto" w:fill="auto"/>
            <w:vAlign w:val="center"/>
          </w:tcPr>
          <w:p w14:paraId="10594A09" w14:textId="77777777" w:rsidR="00EB15E6" w:rsidRPr="00C56F3D" w:rsidRDefault="00EB15E6" w:rsidP="008440AB">
            <w:pPr>
              <w:spacing w:before="120"/>
              <w:jc w:val="center"/>
              <w:rPr>
                <w:i/>
                <w:sz w:val="26"/>
                <w:szCs w:val="26"/>
                <w:lang w:val="vi-VN"/>
              </w:rPr>
            </w:pPr>
          </w:p>
        </w:tc>
      </w:tr>
      <w:tr w:rsidR="00AB5F97" w:rsidRPr="00C56F3D" w14:paraId="6DD5A367" w14:textId="77777777" w:rsidTr="00E52DDB">
        <w:trPr>
          <w:trHeight w:val="924"/>
          <w:jc w:val="center"/>
        </w:trPr>
        <w:tc>
          <w:tcPr>
            <w:tcW w:w="590" w:type="dxa"/>
            <w:shd w:val="clear" w:color="auto" w:fill="auto"/>
            <w:vAlign w:val="center"/>
          </w:tcPr>
          <w:p w14:paraId="2F9C17A3" w14:textId="3DC93B6A" w:rsidR="00EB15E6" w:rsidRPr="00F460E0" w:rsidRDefault="003C5C46" w:rsidP="008440AB">
            <w:pPr>
              <w:spacing w:before="120"/>
              <w:jc w:val="center"/>
              <w:rPr>
                <w:sz w:val="26"/>
                <w:szCs w:val="26"/>
              </w:rPr>
            </w:pPr>
            <w:r w:rsidRPr="00C56F3D">
              <w:rPr>
                <w:sz w:val="26"/>
                <w:szCs w:val="26"/>
                <w:lang w:val="vi-VN"/>
              </w:rPr>
              <w:t>2.</w:t>
            </w:r>
            <w:r w:rsidR="00F460E0">
              <w:rPr>
                <w:sz w:val="26"/>
                <w:szCs w:val="26"/>
              </w:rPr>
              <w:t>1</w:t>
            </w:r>
          </w:p>
        </w:tc>
        <w:tc>
          <w:tcPr>
            <w:tcW w:w="6918" w:type="dxa"/>
            <w:shd w:val="clear" w:color="auto" w:fill="auto"/>
            <w:vAlign w:val="center"/>
          </w:tcPr>
          <w:p w14:paraId="1243934C" w14:textId="47075A85" w:rsidR="00EB15E6" w:rsidRPr="00C56F3D" w:rsidRDefault="00C56F3D" w:rsidP="008440AB">
            <w:pPr>
              <w:spacing w:before="120"/>
              <w:jc w:val="both"/>
              <w:rPr>
                <w:sz w:val="26"/>
                <w:szCs w:val="26"/>
                <w:lang w:val="nl-NL"/>
              </w:rPr>
            </w:pPr>
            <w:r w:rsidRPr="00C56F3D">
              <w:rPr>
                <w:sz w:val="26"/>
                <w:szCs w:val="26"/>
                <w:lang w:val="nl-NL"/>
              </w:rPr>
              <w:t>D</w:t>
            </w:r>
            <w:r w:rsidR="003C5C46" w:rsidRPr="00C56F3D">
              <w:rPr>
                <w:sz w:val="26"/>
                <w:szCs w:val="26"/>
                <w:lang w:val="nl-NL"/>
              </w:rPr>
              <w:t xml:space="preserve">ự án đầu tư không thuộc đối tượng </w:t>
            </w:r>
            <w:r w:rsidR="003C5C46" w:rsidRPr="00C56F3D">
              <w:rPr>
                <w:sz w:val="26"/>
                <w:szCs w:val="26"/>
                <w:lang w:val="vi-VN"/>
              </w:rPr>
              <w:t xml:space="preserve">phải </w:t>
            </w:r>
            <w:r w:rsidR="003C5C46" w:rsidRPr="00C56F3D">
              <w:rPr>
                <w:sz w:val="26"/>
                <w:szCs w:val="26"/>
                <w:lang w:val="nl-NL"/>
              </w:rPr>
              <w:t xml:space="preserve">thực hiện đánh giá tác động môi trường; </w:t>
            </w:r>
            <w:r w:rsidR="003C5C46" w:rsidRPr="00C56F3D">
              <w:rPr>
                <w:bCs/>
                <w:sz w:val="26"/>
                <w:szCs w:val="26"/>
                <w:shd w:val="clear" w:color="auto" w:fill="FFFFFF"/>
                <w:lang w:val="vi-VN"/>
              </w:rPr>
              <w:t>dự án đầu tư, cơ sở, khu sản xuất, kinh doanh, dịch vụ tập trung, cụm công nghiệp</w:t>
            </w:r>
          </w:p>
        </w:tc>
        <w:tc>
          <w:tcPr>
            <w:tcW w:w="1733" w:type="dxa"/>
            <w:shd w:val="clear" w:color="auto" w:fill="auto"/>
            <w:vAlign w:val="center"/>
          </w:tcPr>
          <w:p w14:paraId="45767E3C" w14:textId="77777777" w:rsidR="00EB15E6" w:rsidRPr="00C56F3D" w:rsidRDefault="003C5C46" w:rsidP="008440AB">
            <w:pPr>
              <w:spacing w:before="120"/>
              <w:jc w:val="center"/>
              <w:rPr>
                <w:i/>
                <w:sz w:val="26"/>
                <w:szCs w:val="26"/>
                <w:lang w:val="vi-VN"/>
              </w:rPr>
            </w:pPr>
            <w:r w:rsidRPr="00C56F3D">
              <w:rPr>
                <w:sz w:val="26"/>
                <w:szCs w:val="26"/>
                <w:lang w:val="vi-VN"/>
              </w:rPr>
              <w:t>2.900.000</w:t>
            </w:r>
          </w:p>
        </w:tc>
      </w:tr>
      <w:tr w:rsidR="00F460E0" w:rsidRPr="00C56F3D" w14:paraId="3982620A" w14:textId="77777777" w:rsidTr="00F864DF">
        <w:trPr>
          <w:jc w:val="center"/>
        </w:trPr>
        <w:tc>
          <w:tcPr>
            <w:tcW w:w="590" w:type="dxa"/>
            <w:shd w:val="clear" w:color="auto" w:fill="auto"/>
            <w:vAlign w:val="center"/>
          </w:tcPr>
          <w:p w14:paraId="78ADE5C1" w14:textId="33EA35D8" w:rsidR="00F460E0" w:rsidRPr="00C56F3D" w:rsidRDefault="00F460E0" w:rsidP="00F460E0">
            <w:pPr>
              <w:spacing w:before="120"/>
              <w:jc w:val="center"/>
              <w:rPr>
                <w:sz w:val="26"/>
                <w:szCs w:val="26"/>
              </w:rPr>
            </w:pPr>
            <w:r>
              <w:rPr>
                <w:sz w:val="26"/>
                <w:szCs w:val="26"/>
              </w:rPr>
              <w:t>2.2</w:t>
            </w:r>
          </w:p>
        </w:tc>
        <w:tc>
          <w:tcPr>
            <w:tcW w:w="6918" w:type="dxa"/>
            <w:shd w:val="clear" w:color="auto" w:fill="auto"/>
            <w:vAlign w:val="center"/>
          </w:tcPr>
          <w:p w14:paraId="42540650" w14:textId="341985C8" w:rsidR="00F460E0" w:rsidRPr="00C56F3D" w:rsidRDefault="00F460E0" w:rsidP="00F460E0">
            <w:pPr>
              <w:spacing w:before="120"/>
              <w:jc w:val="both"/>
              <w:rPr>
                <w:sz w:val="26"/>
                <w:szCs w:val="26"/>
                <w:lang w:val="nl-NL"/>
              </w:rPr>
            </w:pPr>
            <w:r w:rsidRPr="00C56F3D">
              <w:rPr>
                <w:sz w:val="26"/>
                <w:szCs w:val="26"/>
                <w:lang w:val="nl-NL"/>
              </w:rPr>
              <w:t>Dự án đầu tư thuộc đối tượng</w:t>
            </w:r>
            <w:r w:rsidRPr="00C56F3D">
              <w:rPr>
                <w:sz w:val="26"/>
                <w:szCs w:val="26"/>
                <w:lang w:val="vi-VN"/>
              </w:rPr>
              <w:t xml:space="preserve"> phải </w:t>
            </w:r>
            <w:r w:rsidRPr="00C56F3D">
              <w:rPr>
                <w:sz w:val="26"/>
                <w:szCs w:val="26"/>
                <w:lang w:val="nl-NL"/>
              </w:rPr>
              <w:t>thực hiện đánh giá tác động môi trường</w:t>
            </w:r>
          </w:p>
        </w:tc>
        <w:tc>
          <w:tcPr>
            <w:tcW w:w="1733" w:type="dxa"/>
            <w:shd w:val="clear" w:color="auto" w:fill="auto"/>
            <w:vAlign w:val="center"/>
          </w:tcPr>
          <w:p w14:paraId="2C8305CD" w14:textId="522E1C14" w:rsidR="00F460E0" w:rsidRPr="00C56F3D" w:rsidRDefault="00F460E0" w:rsidP="00F460E0">
            <w:pPr>
              <w:spacing w:before="120"/>
              <w:jc w:val="center"/>
              <w:rPr>
                <w:sz w:val="26"/>
                <w:szCs w:val="26"/>
              </w:rPr>
            </w:pPr>
            <w:r w:rsidRPr="00C56F3D">
              <w:rPr>
                <w:sz w:val="26"/>
                <w:szCs w:val="26"/>
                <w:lang w:val="vi-VN"/>
              </w:rPr>
              <w:t>2.200.000</w:t>
            </w:r>
          </w:p>
        </w:tc>
      </w:tr>
      <w:tr w:rsidR="00F460E0" w:rsidRPr="00C56F3D" w14:paraId="78ADC712" w14:textId="77777777" w:rsidTr="00F864DF">
        <w:trPr>
          <w:jc w:val="center"/>
        </w:trPr>
        <w:tc>
          <w:tcPr>
            <w:tcW w:w="590" w:type="dxa"/>
            <w:shd w:val="clear" w:color="auto" w:fill="auto"/>
            <w:vAlign w:val="center"/>
          </w:tcPr>
          <w:p w14:paraId="37EA9DEE" w14:textId="77777777" w:rsidR="00F460E0" w:rsidRPr="00C56F3D" w:rsidRDefault="00F460E0" w:rsidP="00F460E0">
            <w:pPr>
              <w:spacing w:before="120"/>
              <w:jc w:val="center"/>
              <w:rPr>
                <w:sz w:val="26"/>
                <w:szCs w:val="26"/>
                <w:lang w:val="vi-VN"/>
              </w:rPr>
            </w:pPr>
            <w:r w:rsidRPr="00C56F3D">
              <w:rPr>
                <w:sz w:val="26"/>
                <w:szCs w:val="26"/>
              </w:rPr>
              <w:t>2</w:t>
            </w:r>
            <w:r w:rsidRPr="00C56F3D">
              <w:rPr>
                <w:sz w:val="26"/>
                <w:szCs w:val="26"/>
                <w:lang w:val="vi-VN"/>
              </w:rPr>
              <w:t>.</w:t>
            </w:r>
            <w:r w:rsidRPr="00C56F3D">
              <w:rPr>
                <w:sz w:val="26"/>
                <w:szCs w:val="26"/>
              </w:rPr>
              <w:t>3</w:t>
            </w:r>
          </w:p>
        </w:tc>
        <w:tc>
          <w:tcPr>
            <w:tcW w:w="6918" w:type="dxa"/>
            <w:shd w:val="clear" w:color="auto" w:fill="auto"/>
            <w:vAlign w:val="center"/>
          </w:tcPr>
          <w:p w14:paraId="3EB98283" w14:textId="1C82270B" w:rsidR="00F460E0" w:rsidRPr="00C56F3D" w:rsidRDefault="00F460E0" w:rsidP="00F460E0">
            <w:pPr>
              <w:spacing w:before="120"/>
              <w:jc w:val="both"/>
              <w:rPr>
                <w:sz w:val="26"/>
                <w:szCs w:val="26"/>
                <w:lang w:val="nl-NL"/>
              </w:rPr>
            </w:pPr>
            <w:r w:rsidRPr="00C56F3D">
              <w:rPr>
                <w:sz w:val="26"/>
                <w:szCs w:val="26"/>
                <w:lang w:val="nl-NL"/>
              </w:rPr>
              <w:t>Dự án</w:t>
            </w:r>
            <w:r w:rsidRPr="00C56F3D">
              <w:rPr>
                <w:sz w:val="26"/>
                <w:szCs w:val="26"/>
                <w:lang w:val="vi-VN"/>
              </w:rPr>
              <w:t xml:space="preserve"> đầu tư, cơ sở không phải vận hành thử nghiệm công trình xử lý chất thải </w:t>
            </w:r>
          </w:p>
        </w:tc>
        <w:tc>
          <w:tcPr>
            <w:tcW w:w="1733" w:type="dxa"/>
            <w:shd w:val="clear" w:color="auto" w:fill="auto"/>
            <w:vAlign w:val="center"/>
          </w:tcPr>
          <w:p w14:paraId="6DD0A744" w14:textId="77777777" w:rsidR="00F460E0" w:rsidRPr="00C56F3D" w:rsidRDefault="00F460E0" w:rsidP="00F460E0">
            <w:pPr>
              <w:spacing w:before="120"/>
              <w:jc w:val="center"/>
              <w:rPr>
                <w:sz w:val="26"/>
                <w:szCs w:val="26"/>
                <w:lang w:val="vi-VN"/>
              </w:rPr>
            </w:pPr>
            <w:r w:rsidRPr="00C56F3D">
              <w:rPr>
                <w:sz w:val="26"/>
                <w:szCs w:val="26"/>
              </w:rPr>
              <w:t>1</w:t>
            </w:r>
            <w:r w:rsidRPr="00C56F3D">
              <w:rPr>
                <w:sz w:val="26"/>
                <w:szCs w:val="26"/>
                <w:lang w:val="vi-VN"/>
              </w:rPr>
              <w:t>.</w:t>
            </w:r>
            <w:r w:rsidRPr="00C56F3D">
              <w:rPr>
                <w:sz w:val="26"/>
                <w:szCs w:val="26"/>
              </w:rPr>
              <w:t>10</w:t>
            </w:r>
            <w:r w:rsidRPr="00C56F3D">
              <w:rPr>
                <w:sz w:val="26"/>
                <w:szCs w:val="26"/>
                <w:lang w:val="vi-VN"/>
              </w:rPr>
              <w:t>0.000</w:t>
            </w:r>
          </w:p>
        </w:tc>
      </w:tr>
      <w:tr w:rsidR="00F460E0" w:rsidRPr="00C56F3D" w14:paraId="09A8089F" w14:textId="77777777" w:rsidTr="00F864DF">
        <w:trPr>
          <w:jc w:val="center"/>
        </w:trPr>
        <w:tc>
          <w:tcPr>
            <w:tcW w:w="590" w:type="dxa"/>
            <w:vAlign w:val="center"/>
          </w:tcPr>
          <w:p w14:paraId="3DBB08FB" w14:textId="77777777" w:rsidR="00F460E0" w:rsidRPr="00C56F3D" w:rsidRDefault="00F460E0" w:rsidP="00F460E0">
            <w:pPr>
              <w:spacing w:before="120"/>
              <w:jc w:val="center"/>
              <w:rPr>
                <w:b/>
                <w:bCs/>
                <w:sz w:val="26"/>
                <w:szCs w:val="26"/>
                <w:lang w:val="nl-NL"/>
              </w:rPr>
            </w:pPr>
            <w:r w:rsidRPr="00C56F3D">
              <w:rPr>
                <w:b/>
                <w:bCs/>
                <w:sz w:val="26"/>
                <w:szCs w:val="26"/>
                <w:lang w:val="nl-NL"/>
              </w:rPr>
              <w:t>II</w:t>
            </w:r>
          </w:p>
        </w:tc>
        <w:tc>
          <w:tcPr>
            <w:tcW w:w="6918" w:type="dxa"/>
            <w:vAlign w:val="center"/>
          </w:tcPr>
          <w:p w14:paraId="4B54605F" w14:textId="13EFE669" w:rsidR="00F460E0" w:rsidRPr="00C56F3D" w:rsidRDefault="00F460E0" w:rsidP="00F460E0">
            <w:pPr>
              <w:spacing w:before="120"/>
              <w:jc w:val="both"/>
              <w:rPr>
                <w:b/>
                <w:bCs/>
                <w:sz w:val="26"/>
                <w:szCs w:val="26"/>
                <w:lang w:val="nl-NL"/>
              </w:rPr>
            </w:pPr>
            <w:r w:rsidRPr="00C56F3D">
              <w:rPr>
                <w:b/>
                <w:bCs/>
                <w:sz w:val="26"/>
                <w:szCs w:val="26"/>
                <w:lang w:val="nl-NL"/>
              </w:rPr>
              <w:t>Thuộc thẩm quyền cấp, cấp lại, cấp điều chỉnh giấy phép môi trường của Ủy ban nhân dân cấp huyện</w:t>
            </w:r>
          </w:p>
        </w:tc>
        <w:tc>
          <w:tcPr>
            <w:tcW w:w="1733" w:type="dxa"/>
            <w:vAlign w:val="center"/>
          </w:tcPr>
          <w:p w14:paraId="7F01F885" w14:textId="77777777" w:rsidR="00F460E0" w:rsidRPr="00C56F3D" w:rsidRDefault="00F460E0" w:rsidP="00F460E0">
            <w:pPr>
              <w:spacing w:before="120"/>
              <w:jc w:val="center"/>
              <w:rPr>
                <w:sz w:val="26"/>
                <w:szCs w:val="26"/>
                <w:lang w:val="nl-NL"/>
              </w:rPr>
            </w:pPr>
          </w:p>
        </w:tc>
      </w:tr>
      <w:tr w:rsidR="00F460E0" w:rsidRPr="00C56F3D" w14:paraId="652502E3" w14:textId="77777777" w:rsidTr="00F864DF">
        <w:trPr>
          <w:jc w:val="center"/>
        </w:trPr>
        <w:tc>
          <w:tcPr>
            <w:tcW w:w="590" w:type="dxa"/>
            <w:vAlign w:val="center"/>
          </w:tcPr>
          <w:p w14:paraId="0E5F6A72" w14:textId="77777777" w:rsidR="00F460E0" w:rsidRPr="00C56F3D" w:rsidRDefault="00F460E0" w:rsidP="00F460E0">
            <w:pPr>
              <w:spacing w:before="120"/>
              <w:jc w:val="center"/>
              <w:rPr>
                <w:sz w:val="26"/>
                <w:szCs w:val="26"/>
                <w:lang w:val="nl-NL"/>
              </w:rPr>
            </w:pPr>
            <w:r w:rsidRPr="00C56F3D">
              <w:rPr>
                <w:sz w:val="26"/>
                <w:szCs w:val="26"/>
                <w:lang w:val="nl-NL"/>
              </w:rPr>
              <w:t>1</w:t>
            </w:r>
          </w:p>
        </w:tc>
        <w:tc>
          <w:tcPr>
            <w:tcW w:w="6918" w:type="dxa"/>
            <w:vAlign w:val="center"/>
          </w:tcPr>
          <w:p w14:paraId="7D83511B" w14:textId="77777777" w:rsidR="00F460E0" w:rsidRPr="00C56F3D" w:rsidRDefault="00F460E0" w:rsidP="00F460E0">
            <w:pPr>
              <w:spacing w:before="120"/>
              <w:jc w:val="both"/>
              <w:rPr>
                <w:sz w:val="26"/>
                <w:szCs w:val="26"/>
                <w:lang w:val="nl-NL"/>
              </w:rPr>
            </w:pPr>
            <w:r w:rsidRPr="00C56F3D">
              <w:rPr>
                <w:sz w:val="26"/>
                <w:szCs w:val="26"/>
                <w:lang w:val="nl-NL"/>
              </w:rPr>
              <w:t xml:space="preserve">Phí </w:t>
            </w:r>
            <w:r w:rsidRPr="00C56F3D">
              <w:rPr>
                <w:sz w:val="26"/>
                <w:szCs w:val="26"/>
                <w:lang w:val="vi-VN"/>
              </w:rPr>
              <w:t xml:space="preserve">thẩm định </w:t>
            </w:r>
            <w:r w:rsidRPr="00C56F3D">
              <w:rPr>
                <w:sz w:val="26"/>
                <w:szCs w:val="26"/>
                <w:lang w:val="nl-NL"/>
              </w:rPr>
              <w:t>cấp</w:t>
            </w:r>
            <w:r w:rsidRPr="00C56F3D">
              <w:rPr>
                <w:sz w:val="26"/>
                <w:szCs w:val="26"/>
                <w:lang w:val="vi-VN"/>
              </w:rPr>
              <w:t>, cấp lại</w:t>
            </w:r>
            <w:r w:rsidRPr="00C56F3D">
              <w:rPr>
                <w:sz w:val="26"/>
                <w:szCs w:val="26"/>
                <w:lang w:val="nl-NL"/>
              </w:rPr>
              <w:t xml:space="preserve"> giấy phép môi trường </w:t>
            </w:r>
          </w:p>
        </w:tc>
        <w:tc>
          <w:tcPr>
            <w:tcW w:w="1733" w:type="dxa"/>
            <w:vAlign w:val="center"/>
          </w:tcPr>
          <w:p w14:paraId="31CB73C4" w14:textId="77777777" w:rsidR="00F460E0" w:rsidRPr="00C56F3D" w:rsidRDefault="00F460E0" w:rsidP="00F460E0">
            <w:pPr>
              <w:spacing w:before="120"/>
              <w:jc w:val="center"/>
              <w:rPr>
                <w:sz w:val="26"/>
                <w:szCs w:val="26"/>
                <w:lang w:val="nl-NL"/>
              </w:rPr>
            </w:pPr>
          </w:p>
        </w:tc>
      </w:tr>
      <w:tr w:rsidR="00F460E0" w:rsidRPr="00C56F3D" w14:paraId="214DBCB4" w14:textId="77777777" w:rsidTr="00F864DF">
        <w:trPr>
          <w:jc w:val="center"/>
        </w:trPr>
        <w:tc>
          <w:tcPr>
            <w:tcW w:w="590" w:type="dxa"/>
            <w:shd w:val="clear" w:color="auto" w:fill="auto"/>
            <w:vAlign w:val="center"/>
          </w:tcPr>
          <w:p w14:paraId="57ECB2C1" w14:textId="77777777" w:rsidR="00F460E0" w:rsidRPr="00C56F3D" w:rsidRDefault="00F460E0" w:rsidP="00F460E0">
            <w:pPr>
              <w:spacing w:before="120"/>
              <w:jc w:val="center"/>
              <w:rPr>
                <w:sz w:val="26"/>
                <w:szCs w:val="26"/>
              </w:rPr>
            </w:pPr>
            <w:r w:rsidRPr="00C56F3D">
              <w:rPr>
                <w:sz w:val="26"/>
                <w:szCs w:val="26"/>
              </w:rPr>
              <w:t>1</w:t>
            </w:r>
            <w:r w:rsidRPr="00C56F3D">
              <w:rPr>
                <w:sz w:val="26"/>
                <w:szCs w:val="26"/>
                <w:lang w:val="vi-VN"/>
              </w:rPr>
              <w:t>.</w:t>
            </w:r>
            <w:r w:rsidRPr="00C56F3D">
              <w:rPr>
                <w:sz w:val="26"/>
                <w:szCs w:val="26"/>
              </w:rPr>
              <w:t>1</w:t>
            </w:r>
          </w:p>
        </w:tc>
        <w:tc>
          <w:tcPr>
            <w:tcW w:w="6918" w:type="dxa"/>
            <w:shd w:val="clear" w:color="auto" w:fill="auto"/>
            <w:vAlign w:val="center"/>
          </w:tcPr>
          <w:p w14:paraId="2E926C5B" w14:textId="729C8EAC" w:rsidR="00F460E0" w:rsidRPr="00C56F3D" w:rsidRDefault="00F460E0" w:rsidP="00F460E0">
            <w:pPr>
              <w:spacing w:before="120"/>
              <w:jc w:val="both"/>
              <w:rPr>
                <w:iCs/>
                <w:sz w:val="26"/>
                <w:szCs w:val="26"/>
              </w:rPr>
            </w:pPr>
            <w:r w:rsidRPr="00C56F3D">
              <w:rPr>
                <w:sz w:val="26"/>
                <w:szCs w:val="26"/>
                <w:lang w:val="nl-NL"/>
              </w:rPr>
              <w:t>Dự án</w:t>
            </w:r>
            <w:r w:rsidRPr="00C56F3D">
              <w:rPr>
                <w:sz w:val="26"/>
                <w:szCs w:val="26"/>
              </w:rPr>
              <w:t xml:space="preserve"> đầu tư nhóm III (trừ các dự án đầu tư quy định tại điểm 1.2 mục này)</w:t>
            </w:r>
            <w:r w:rsidRPr="00C56F3D">
              <w:rPr>
                <w:sz w:val="26"/>
                <w:szCs w:val="26"/>
                <w:lang w:val="nl-NL"/>
              </w:rPr>
              <w:t xml:space="preserve">; </w:t>
            </w:r>
            <w:r w:rsidRPr="00C56F3D">
              <w:rPr>
                <w:sz w:val="26"/>
                <w:szCs w:val="26"/>
                <w:lang w:val="vi-VN"/>
              </w:rPr>
              <w:t xml:space="preserve">dự án đầu tư, cơ sở đã đi vào hoạt động trước </w:t>
            </w:r>
            <w:r w:rsidRPr="00C56F3D">
              <w:rPr>
                <w:iCs/>
                <w:sz w:val="26"/>
                <w:szCs w:val="26"/>
              </w:rPr>
              <w:t>ngày</w:t>
            </w:r>
            <w:r w:rsidRPr="00C56F3D">
              <w:rPr>
                <w:sz w:val="26"/>
                <w:szCs w:val="26"/>
                <w:lang w:val="vi-VN"/>
              </w:rPr>
              <w:t xml:space="preserve"> Luật Bảo vệ môi trường có hiệu lực</w:t>
            </w:r>
            <w:r w:rsidRPr="00C56F3D">
              <w:rPr>
                <w:sz w:val="26"/>
                <w:szCs w:val="26"/>
              </w:rPr>
              <w:t xml:space="preserve"> có tiêu chí môi trường tương đương với dự án đầu tư nhóm III</w:t>
            </w:r>
          </w:p>
        </w:tc>
        <w:tc>
          <w:tcPr>
            <w:tcW w:w="1733" w:type="dxa"/>
            <w:shd w:val="clear" w:color="auto" w:fill="auto"/>
            <w:vAlign w:val="center"/>
          </w:tcPr>
          <w:p w14:paraId="4253BB85" w14:textId="77777777" w:rsidR="00F460E0" w:rsidRPr="00C56F3D" w:rsidRDefault="00F460E0" w:rsidP="00F460E0">
            <w:pPr>
              <w:spacing w:before="120"/>
              <w:jc w:val="center"/>
              <w:rPr>
                <w:i/>
                <w:sz w:val="26"/>
                <w:szCs w:val="26"/>
                <w:lang w:val="vi-VN"/>
              </w:rPr>
            </w:pPr>
            <w:r w:rsidRPr="00C56F3D">
              <w:rPr>
                <w:sz w:val="26"/>
                <w:szCs w:val="26"/>
                <w:lang w:val="nl-NL"/>
              </w:rPr>
              <w:t>3.600.000</w:t>
            </w:r>
          </w:p>
        </w:tc>
      </w:tr>
      <w:tr w:rsidR="00F460E0" w:rsidRPr="00C56F3D" w14:paraId="578F3C30" w14:textId="77777777" w:rsidTr="00F864DF">
        <w:trPr>
          <w:jc w:val="center"/>
        </w:trPr>
        <w:tc>
          <w:tcPr>
            <w:tcW w:w="590" w:type="dxa"/>
            <w:shd w:val="clear" w:color="auto" w:fill="auto"/>
            <w:vAlign w:val="center"/>
          </w:tcPr>
          <w:p w14:paraId="3E4D01A2" w14:textId="77777777" w:rsidR="00F460E0" w:rsidRPr="00C56F3D" w:rsidRDefault="00F460E0" w:rsidP="00F460E0">
            <w:pPr>
              <w:spacing w:before="120"/>
              <w:jc w:val="center"/>
              <w:rPr>
                <w:sz w:val="26"/>
                <w:szCs w:val="26"/>
              </w:rPr>
            </w:pPr>
            <w:r w:rsidRPr="00C56F3D">
              <w:rPr>
                <w:sz w:val="26"/>
                <w:szCs w:val="26"/>
              </w:rPr>
              <w:t>1</w:t>
            </w:r>
            <w:r w:rsidRPr="00C56F3D">
              <w:rPr>
                <w:sz w:val="26"/>
                <w:szCs w:val="26"/>
                <w:lang w:val="vi-VN"/>
              </w:rPr>
              <w:t>.</w:t>
            </w:r>
            <w:r w:rsidRPr="00C56F3D">
              <w:rPr>
                <w:sz w:val="26"/>
                <w:szCs w:val="26"/>
              </w:rPr>
              <w:t>2</w:t>
            </w:r>
          </w:p>
        </w:tc>
        <w:tc>
          <w:tcPr>
            <w:tcW w:w="6918" w:type="dxa"/>
            <w:shd w:val="clear" w:color="auto" w:fill="auto"/>
            <w:vAlign w:val="center"/>
          </w:tcPr>
          <w:p w14:paraId="5358B755" w14:textId="77777777" w:rsidR="00F460E0" w:rsidRPr="00C56F3D" w:rsidRDefault="00F460E0" w:rsidP="00F460E0">
            <w:pPr>
              <w:spacing w:before="120"/>
              <w:jc w:val="both"/>
              <w:rPr>
                <w:rStyle w:val="Vnbnnidung"/>
                <w:iCs/>
                <w:sz w:val="26"/>
                <w:szCs w:val="26"/>
                <w:lang w:eastAsia="vi-VN"/>
              </w:rPr>
            </w:pPr>
            <w:r w:rsidRPr="00C56F3D">
              <w:rPr>
                <w:iCs/>
                <w:sz w:val="26"/>
                <w:szCs w:val="26"/>
              </w:rPr>
              <w:t xml:space="preserve">Dự án đầu tư, cơ sở </w:t>
            </w:r>
            <w:r w:rsidRPr="00C56F3D">
              <w:rPr>
                <w:rStyle w:val="Vnbnnidung"/>
                <w:iCs/>
                <w:sz w:val="26"/>
                <w:szCs w:val="26"/>
                <w:lang w:eastAsia="vi-VN"/>
              </w:rPr>
              <w:t xml:space="preserve">không thuộc đối tượng phải vận hành thử nghiệm công trình xử lý chất thải; </w:t>
            </w:r>
          </w:p>
          <w:p w14:paraId="7DD03E62" w14:textId="3BFB692B" w:rsidR="00F460E0" w:rsidRPr="00C56F3D" w:rsidRDefault="00F460E0" w:rsidP="00F460E0">
            <w:pPr>
              <w:spacing w:before="120"/>
              <w:jc w:val="both"/>
              <w:rPr>
                <w:iCs/>
                <w:sz w:val="26"/>
                <w:szCs w:val="26"/>
                <w:lang w:eastAsia="vi-VN"/>
              </w:rPr>
            </w:pPr>
            <w:r w:rsidRPr="00C56F3D">
              <w:rPr>
                <w:rStyle w:val="Vnbnnidung"/>
                <w:iCs/>
                <w:sz w:val="26"/>
                <w:szCs w:val="26"/>
                <w:lang w:eastAsia="vi-VN"/>
              </w:rPr>
              <w:t>Dự án đầu tư, cơ sở đấu nối nước thải vào hệ thống thu gom, xử lý nước thải tập trung của khu sản xuất, kinh doanh, dịch vụ tập trung, cụm công nghiệp và không thuộc loại hình sản xuất, kinh doanh, dịch vụ có nguy cơ gây ô nhiễm môi trường; không thuộc trường hợp phải quan trắc khí thải tự động, liên tục, quan trắc định kỳ theo quy định tại Nghị định số 08/2022/NĐ-CP</w:t>
            </w:r>
          </w:p>
        </w:tc>
        <w:tc>
          <w:tcPr>
            <w:tcW w:w="1733" w:type="dxa"/>
            <w:shd w:val="clear" w:color="auto" w:fill="auto"/>
            <w:vAlign w:val="center"/>
          </w:tcPr>
          <w:p w14:paraId="38F62FA9" w14:textId="77777777" w:rsidR="00F460E0" w:rsidRPr="00C56F3D" w:rsidRDefault="00F460E0" w:rsidP="00F460E0">
            <w:pPr>
              <w:spacing w:before="120"/>
              <w:jc w:val="center"/>
              <w:rPr>
                <w:sz w:val="26"/>
                <w:szCs w:val="26"/>
                <w:lang w:val="vi-VN"/>
              </w:rPr>
            </w:pPr>
            <w:r w:rsidRPr="00C56F3D">
              <w:rPr>
                <w:sz w:val="26"/>
                <w:szCs w:val="26"/>
                <w:lang w:val="nl-NL"/>
              </w:rPr>
              <w:t>1.800.000</w:t>
            </w:r>
          </w:p>
        </w:tc>
      </w:tr>
      <w:tr w:rsidR="00F460E0" w:rsidRPr="00C56F3D" w14:paraId="1EB275C2" w14:textId="77777777" w:rsidTr="00F864DF">
        <w:trPr>
          <w:jc w:val="center"/>
        </w:trPr>
        <w:tc>
          <w:tcPr>
            <w:tcW w:w="590" w:type="dxa"/>
            <w:shd w:val="clear" w:color="auto" w:fill="auto"/>
            <w:vAlign w:val="center"/>
          </w:tcPr>
          <w:p w14:paraId="2D04D674" w14:textId="77777777" w:rsidR="00F460E0" w:rsidRPr="00C56F3D" w:rsidRDefault="00F460E0" w:rsidP="00F460E0">
            <w:pPr>
              <w:spacing w:before="120"/>
              <w:jc w:val="center"/>
              <w:rPr>
                <w:i/>
                <w:sz w:val="26"/>
                <w:szCs w:val="26"/>
                <w:lang w:val="vi-VN"/>
              </w:rPr>
            </w:pPr>
            <w:r w:rsidRPr="00C56F3D">
              <w:rPr>
                <w:sz w:val="26"/>
                <w:szCs w:val="26"/>
                <w:lang w:val="vi-VN"/>
              </w:rPr>
              <w:t>2</w:t>
            </w:r>
          </w:p>
        </w:tc>
        <w:tc>
          <w:tcPr>
            <w:tcW w:w="6918" w:type="dxa"/>
            <w:shd w:val="clear" w:color="auto" w:fill="auto"/>
            <w:vAlign w:val="center"/>
          </w:tcPr>
          <w:p w14:paraId="2DA3F1E4" w14:textId="6F6986A8" w:rsidR="00F460E0" w:rsidRPr="00C56F3D" w:rsidRDefault="00F460E0" w:rsidP="00F460E0">
            <w:pPr>
              <w:spacing w:before="120"/>
              <w:jc w:val="both"/>
              <w:rPr>
                <w:sz w:val="26"/>
                <w:szCs w:val="26"/>
                <w:lang w:val="nl-NL"/>
              </w:rPr>
            </w:pPr>
            <w:r w:rsidRPr="00C56F3D">
              <w:rPr>
                <w:sz w:val="26"/>
                <w:szCs w:val="26"/>
                <w:lang w:val="nl-NL"/>
              </w:rPr>
              <w:t xml:space="preserve">Phí </w:t>
            </w:r>
            <w:r w:rsidRPr="00C56F3D">
              <w:rPr>
                <w:sz w:val="26"/>
                <w:szCs w:val="26"/>
                <w:lang w:val="vi-VN"/>
              </w:rPr>
              <w:t xml:space="preserve">thẩm định </w:t>
            </w:r>
            <w:r w:rsidRPr="00C56F3D">
              <w:rPr>
                <w:sz w:val="26"/>
                <w:szCs w:val="26"/>
                <w:lang w:val="nl-NL"/>
              </w:rPr>
              <w:t>cấp điều chỉnh giấy phép môi trường</w:t>
            </w:r>
          </w:p>
        </w:tc>
        <w:tc>
          <w:tcPr>
            <w:tcW w:w="1733" w:type="dxa"/>
            <w:shd w:val="clear" w:color="auto" w:fill="auto"/>
            <w:vAlign w:val="center"/>
          </w:tcPr>
          <w:p w14:paraId="058371D4" w14:textId="77777777" w:rsidR="00F460E0" w:rsidRPr="00C56F3D" w:rsidRDefault="00F460E0" w:rsidP="00F460E0">
            <w:pPr>
              <w:spacing w:before="120"/>
              <w:jc w:val="center"/>
              <w:rPr>
                <w:i/>
                <w:sz w:val="26"/>
                <w:szCs w:val="26"/>
                <w:lang w:val="vi-VN"/>
              </w:rPr>
            </w:pPr>
          </w:p>
        </w:tc>
      </w:tr>
      <w:tr w:rsidR="00F460E0" w:rsidRPr="00C56F3D" w14:paraId="52985113" w14:textId="77777777" w:rsidTr="00F864DF">
        <w:trPr>
          <w:jc w:val="center"/>
        </w:trPr>
        <w:tc>
          <w:tcPr>
            <w:tcW w:w="590" w:type="dxa"/>
            <w:shd w:val="clear" w:color="auto" w:fill="auto"/>
            <w:vAlign w:val="center"/>
          </w:tcPr>
          <w:p w14:paraId="3F5C5F9B" w14:textId="77777777" w:rsidR="00F460E0" w:rsidRPr="00C56F3D" w:rsidRDefault="00F460E0" w:rsidP="00F460E0">
            <w:pPr>
              <w:spacing w:before="120"/>
              <w:jc w:val="center"/>
              <w:rPr>
                <w:iCs/>
                <w:sz w:val="26"/>
                <w:szCs w:val="26"/>
              </w:rPr>
            </w:pPr>
            <w:r w:rsidRPr="00C56F3D">
              <w:rPr>
                <w:iCs/>
                <w:sz w:val="26"/>
                <w:szCs w:val="26"/>
              </w:rPr>
              <w:t>2.1</w:t>
            </w:r>
          </w:p>
        </w:tc>
        <w:tc>
          <w:tcPr>
            <w:tcW w:w="6918" w:type="dxa"/>
            <w:shd w:val="clear" w:color="auto" w:fill="auto"/>
            <w:vAlign w:val="center"/>
          </w:tcPr>
          <w:p w14:paraId="55CC85C3" w14:textId="4468490B" w:rsidR="00F460E0" w:rsidRPr="00C56F3D" w:rsidRDefault="00F460E0" w:rsidP="00F460E0">
            <w:pPr>
              <w:spacing w:before="120"/>
              <w:jc w:val="both"/>
              <w:rPr>
                <w:sz w:val="26"/>
                <w:szCs w:val="26"/>
                <w:lang w:val="nl-NL"/>
              </w:rPr>
            </w:pPr>
            <w:r w:rsidRPr="00C56F3D">
              <w:rPr>
                <w:iCs/>
                <w:sz w:val="26"/>
                <w:szCs w:val="26"/>
              </w:rPr>
              <w:t>Dự án đầu tư, cơ sở</w:t>
            </w:r>
            <w:r w:rsidRPr="00C56F3D">
              <w:rPr>
                <w:iCs/>
                <w:sz w:val="26"/>
                <w:szCs w:val="26"/>
                <w:lang w:val="vi-VN"/>
              </w:rPr>
              <w:t xml:space="preserve"> phải vận hành thử nghiệm công trình xử lý chất thải</w:t>
            </w:r>
          </w:p>
        </w:tc>
        <w:tc>
          <w:tcPr>
            <w:tcW w:w="1733" w:type="dxa"/>
            <w:shd w:val="clear" w:color="auto" w:fill="auto"/>
            <w:vAlign w:val="center"/>
          </w:tcPr>
          <w:p w14:paraId="22347C7B" w14:textId="77777777" w:rsidR="00F460E0" w:rsidRPr="00C56F3D" w:rsidRDefault="00F460E0" w:rsidP="00F460E0">
            <w:pPr>
              <w:spacing w:before="120"/>
              <w:jc w:val="center"/>
              <w:rPr>
                <w:sz w:val="26"/>
                <w:szCs w:val="26"/>
                <w:lang w:val="nl-NL"/>
              </w:rPr>
            </w:pPr>
            <w:r w:rsidRPr="00C56F3D">
              <w:rPr>
                <w:sz w:val="26"/>
                <w:szCs w:val="26"/>
                <w:lang w:val="nl-NL"/>
              </w:rPr>
              <w:t>1.800.000</w:t>
            </w:r>
          </w:p>
        </w:tc>
      </w:tr>
      <w:tr w:rsidR="00F460E0" w:rsidRPr="00C56F3D" w14:paraId="2928AE5E" w14:textId="77777777" w:rsidTr="00F864DF">
        <w:trPr>
          <w:jc w:val="center"/>
        </w:trPr>
        <w:tc>
          <w:tcPr>
            <w:tcW w:w="590" w:type="dxa"/>
            <w:shd w:val="clear" w:color="auto" w:fill="auto"/>
            <w:vAlign w:val="center"/>
          </w:tcPr>
          <w:p w14:paraId="386B304D" w14:textId="77777777" w:rsidR="00F460E0" w:rsidRPr="00C56F3D" w:rsidRDefault="00F460E0" w:rsidP="00F460E0">
            <w:pPr>
              <w:spacing w:before="120"/>
              <w:jc w:val="center"/>
              <w:rPr>
                <w:iCs/>
                <w:sz w:val="26"/>
                <w:szCs w:val="26"/>
              </w:rPr>
            </w:pPr>
            <w:r w:rsidRPr="00C56F3D">
              <w:rPr>
                <w:iCs/>
                <w:sz w:val="26"/>
                <w:szCs w:val="26"/>
              </w:rPr>
              <w:t>2.2</w:t>
            </w:r>
          </w:p>
        </w:tc>
        <w:tc>
          <w:tcPr>
            <w:tcW w:w="6918" w:type="dxa"/>
            <w:shd w:val="clear" w:color="auto" w:fill="auto"/>
            <w:vAlign w:val="center"/>
          </w:tcPr>
          <w:p w14:paraId="0328D11E" w14:textId="2BDA2996" w:rsidR="00F460E0" w:rsidRPr="00C56F3D" w:rsidRDefault="00F460E0" w:rsidP="00F460E0">
            <w:pPr>
              <w:pStyle w:val="Vnbnnidung0"/>
              <w:widowControl/>
              <w:spacing w:before="120" w:after="0" w:line="240" w:lineRule="auto"/>
              <w:ind w:firstLine="0"/>
              <w:jc w:val="both"/>
              <w:rPr>
                <w:rFonts w:cs="Times New Roman"/>
                <w:iCs/>
                <w:sz w:val="26"/>
                <w:szCs w:val="26"/>
              </w:rPr>
            </w:pPr>
            <w:r w:rsidRPr="00C56F3D">
              <w:rPr>
                <w:rStyle w:val="Vnbnnidung"/>
                <w:rFonts w:cs="Times New Roman"/>
                <w:iCs/>
                <w:sz w:val="26"/>
                <w:szCs w:val="26"/>
                <w:lang w:eastAsia="vi-VN"/>
              </w:rPr>
              <w:t>Dự án đầu tư, cơ sở không thuộc đối tượng phải vận hành thử nghiệm công trình xử lý chất thải;</w:t>
            </w:r>
          </w:p>
          <w:p w14:paraId="4FEB28E4" w14:textId="674B017F" w:rsidR="00F460E0" w:rsidRPr="00C56F3D" w:rsidRDefault="00F460E0" w:rsidP="00F460E0">
            <w:pPr>
              <w:spacing w:before="120"/>
              <w:jc w:val="both"/>
              <w:rPr>
                <w:sz w:val="26"/>
                <w:szCs w:val="26"/>
                <w:lang w:val="nl-NL"/>
              </w:rPr>
            </w:pPr>
            <w:r w:rsidRPr="00C56F3D">
              <w:rPr>
                <w:rStyle w:val="Vnbnnidung"/>
                <w:iCs/>
                <w:sz w:val="26"/>
                <w:szCs w:val="26"/>
                <w:lang w:eastAsia="vi-VN"/>
              </w:rPr>
              <w:t>Dự án đầu tư, cơ sở đấu nối nước thải vào hệ thống thu gom, xử lý nước thải tập trung của khu sản xuất, kinh doanh, dịch vụ tập trung, cụm công nghiệp và không thuộc loại hình sản xuất, kinh doanh, dịch vụ có nguy cơ gây ô nhiễm môi trường; không thuộc trường hợp phải quan trắc khí thải tự động, liên tục, quan trắc định kỳ theo quy định tại Nghị định số 08/2022/NĐ-CP.</w:t>
            </w:r>
          </w:p>
        </w:tc>
        <w:tc>
          <w:tcPr>
            <w:tcW w:w="1733" w:type="dxa"/>
            <w:shd w:val="clear" w:color="auto" w:fill="auto"/>
            <w:vAlign w:val="center"/>
          </w:tcPr>
          <w:p w14:paraId="0B8C8721" w14:textId="77777777" w:rsidR="00F460E0" w:rsidRPr="00C56F3D" w:rsidRDefault="00F460E0" w:rsidP="00F460E0">
            <w:pPr>
              <w:spacing w:before="120"/>
              <w:jc w:val="center"/>
              <w:rPr>
                <w:sz w:val="26"/>
                <w:szCs w:val="26"/>
                <w:lang w:val="nl-NL"/>
              </w:rPr>
            </w:pPr>
            <w:r w:rsidRPr="00C56F3D">
              <w:rPr>
                <w:sz w:val="26"/>
                <w:szCs w:val="26"/>
                <w:lang w:val="nl-NL"/>
              </w:rPr>
              <w:t>900.000</w:t>
            </w:r>
          </w:p>
        </w:tc>
      </w:tr>
    </w:tbl>
    <w:p w14:paraId="18B61A87" w14:textId="77777777" w:rsidR="00EB15E6" w:rsidRPr="008440AB" w:rsidRDefault="003C5C46" w:rsidP="009133CA">
      <w:pPr>
        <w:spacing w:before="120" w:after="120" w:line="320" w:lineRule="exact"/>
        <w:ind w:firstLine="567"/>
        <w:jc w:val="both"/>
        <w:rPr>
          <w:sz w:val="28"/>
          <w:szCs w:val="28"/>
        </w:rPr>
      </w:pPr>
      <w:r w:rsidRPr="00C56F3D">
        <w:rPr>
          <w:sz w:val="26"/>
          <w:szCs w:val="26"/>
          <w:lang w:val="nl-NL"/>
        </w:rPr>
        <w:lastRenderedPageBreak/>
        <w:t>3. Cơ quan thu phí: Sở Tài nguyên và Môi trường; Phòng Tài nguyên</w:t>
      </w:r>
      <w:r w:rsidRPr="008440AB">
        <w:rPr>
          <w:sz w:val="28"/>
          <w:szCs w:val="28"/>
          <w:lang w:val="nl-NL"/>
        </w:rPr>
        <w:t xml:space="preserve"> và Môi trường cấp huyện. </w:t>
      </w:r>
    </w:p>
    <w:p w14:paraId="1D24605F" w14:textId="6711259A" w:rsidR="00EB15E6" w:rsidRPr="008440AB" w:rsidRDefault="003C5C46" w:rsidP="009133CA">
      <w:pPr>
        <w:spacing w:before="120" w:after="120" w:line="320" w:lineRule="exact"/>
        <w:ind w:firstLine="567"/>
        <w:jc w:val="both"/>
        <w:rPr>
          <w:sz w:val="28"/>
          <w:szCs w:val="28"/>
        </w:rPr>
      </w:pPr>
      <w:r w:rsidRPr="008440AB">
        <w:rPr>
          <w:sz w:val="28"/>
          <w:szCs w:val="28"/>
          <w:lang w:val="nl-NL"/>
        </w:rPr>
        <w:t xml:space="preserve">4. Tỷ lệ nộp ngân sách: </w:t>
      </w:r>
      <w:r w:rsidR="00FD1D2F" w:rsidRPr="00FD1D2F">
        <w:rPr>
          <w:sz w:val="28"/>
          <w:szCs w:val="28"/>
          <w:lang w:val="nl-NL"/>
        </w:rPr>
        <w:t>Nộp 100% số tiền phí thu được vào ngân sách nhà nước</w:t>
      </w:r>
      <w:r w:rsidR="007B0BA6" w:rsidRPr="008440AB">
        <w:rPr>
          <w:sz w:val="28"/>
          <w:szCs w:val="28"/>
          <w:lang w:val="nl-NL"/>
        </w:rPr>
        <w:t>.</w:t>
      </w:r>
      <w:r w:rsidRPr="008440AB">
        <w:rPr>
          <w:sz w:val="28"/>
          <w:szCs w:val="28"/>
          <w:lang w:val="nl-NL"/>
        </w:rPr>
        <w:t xml:space="preserve">” </w:t>
      </w:r>
    </w:p>
    <w:p w14:paraId="1791E040" w14:textId="1187EEE5" w:rsidR="00EB15E6" w:rsidRPr="00FD1D2F" w:rsidRDefault="003C5C46" w:rsidP="009133CA">
      <w:pPr>
        <w:spacing w:before="120" w:after="120" w:line="320" w:lineRule="exact"/>
        <w:ind w:firstLine="567"/>
        <w:jc w:val="both"/>
        <w:rPr>
          <w:sz w:val="28"/>
          <w:szCs w:val="28"/>
          <w:lang w:val="nl-NL"/>
        </w:rPr>
      </w:pPr>
      <w:r w:rsidRPr="00FD1D2F">
        <w:rPr>
          <w:sz w:val="28"/>
          <w:szCs w:val="28"/>
          <w:lang w:val="nl-NL"/>
        </w:rPr>
        <w:t>2. Sửa đổi</w:t>
      </w:r>
      <w:r w:rsidR="00331585" w:rsidRPr="00FD1D2F">
        <w:rPr>
          <w:sz w:val="28"/>
          <w:szCs w:val="28"/>
          <w:lang w:val="nl-NL"/>
        </w:rPr>
        <w:t>, bổ sung</w:t>
      </w:r>
      <w:r w:rsidR="008C7ACC" w:rsidRPr="00FD1D2F">
        <w:rPr>
          <w:sz w:val="28"/>
          <w:szCs w:val="28"/>
          <w:lang w:val="nl-NL"/>
        </w:rPr>
        <w:t xml:space="preserve"> khoản 1</w:t>
      </w:r>
      <w:r w:rsidR="003E19F9">
        <w:rPr>
          <w:sz w:val="28"/>
          <w:szCs w:val="28"/>
          <w:lang w:val="nl-NL"/>
        </w:rPr>
        <w:t xml:space="preserve"> </w:t>
      </w:r>
      <w:r w:rsidR="00C33186">
        <w:rPr>
          <w:sz w:val="28"/>
          <w:szCs w:val="28"/>
          <w:lang w:val="nl-NL"/>
        </w:rPr>
        <w:t>và bổ sung</w:t>
      </w:r>
      <w:r w:rsidR="008C7ACC" w:rsidRPr="00FD1D2F">
        <w:rPr>
          <w:sz w:val="28"/>
          <w:szCs w:val="28"/>
          <w:lang w:val="nl-NL"/>
        </w:rPr>
        <w:t xml:space="preserve"> khoản </w:t>
      </w:r>
      <w:r w:rsidR="006D07EA">
        <w:rPr>
          <w:sz w:val="28"/>
          <w:szCs w:val="28"/>
          <w:lang w:val="nl-NL"/>
        </w:rPr>
        <w:t>1</w:t>
      </w:r>
      <w:r w:rsidR="00C33186">
        <w:rPr>
          <w:sz w:val="28"/>
          <w:szCs w:val="28"/>
          <w:lang w:val="nl-NL"/>
        </w:rPr>
        <w:t>a</w:t>
      </w:r>
      <w:r w:rsidR="00E917F2">
        <w:rPr>
          <w:sz w:val="28"/>
          <w:szCs w:val="28"/>
          <w:lang w:val="nl-NL"/>
        </w:rPr>
        <w:t xml:space="preserve"> và sau khoản 1</w:t>
      </w:r>
      <w:r w:rsidRPr="00FD1D2F">
        <w:rPr>
          <w:sz w:val="28"/>
          <w:szCs w:val="28"/>
          <w:lang w:val="nl-NL"/>
        </w:rPr>
        <w:t xml:space="preserve"> Điều 11</w:t>
      </w:r>
      <w:r w:rsidR="00C15CA7">
        <w:rPr>
          <w:sz w:val="28"/>
          <w:szCs w:val="28"/>
          <w:lang w:val="nl-NL"/>
        </w:rPr>
        <w:t xml:space="preserve"> về phí thẩm định hồ sơ cấp giấy chứng nhận quyền sử dụng đất</w:t>
      </w:r>
      <w:r w:rsidRPr="00FD1D2F">
        <w:rPr>
          <w:sz w:val="28"/>
          <w:szCs w:val="28"/>
          <w:lang w:val="nl-NL"/>
        </w:rPr>
        <w:t xml:space="preserve"> </w:t>
      </w:r>
      <w:r w:rsidRPr="00FD1D2F">
        <w:rPr>
          <w:bCs/>
          <w:spacing w:val="-5"/>
          <w:sz w:val="28"/>
          <w:szCs w:val="28"/>
          <w:lang w:val="nl-NL"/>
        </w:rPr>
        <w:t>như sau</w:t>
      </w:r>
      <w:r w:rsidRPr="00FD1D2F">
        <w:rPr>
          <w:sz w:val="28"/>
          <w:szCs w:val="28"/>
          <w:lang w:val="nl-NL"/>
        </w:rPr>
        <w:t>:</w:t>
      </w:r>
    </w:p>
    <w:p w14:paraId="165165CC" w14:textId="74687535" w:rsidR="007B5784" w:rsidRDefault="003C5C46" w:rsidP="009133CA">
      <w:pPr>
        <w:spacing w:before="120" w:after="120" w:line="320" w:lineRule="exact"/>
        <w:ind w:firstLine="567"/>
        <w:jc w:val="both"/>
        <w:rPr>
          <w:sz w:val="28"/>
          <w:szCs w:val="28"/>
          <w:lang w:val="nl-NL"/>
        </w:rPr>
      </w:pPr>
      <w:r w:rsidRPr="008440AB">
        <w:rPr>
          <w:bCs/>
          <w:spacing w:val="-5"/>
          <w:sz w:val="28"/>
          <w:szCs w:val="28"/>
          <w:lang w:val="nl-NL"/>
        </w:rPr>
        <w:t>“</w:t>
      </w:r>
      <w:r w:rsidR="00FC7009" w:rsidRPr="008440AB">
        <w:rPr>
          <w:sz w:val="28"/>
          <w:szCs w:val="28"/>
          <w:lang w:val="nl-NL"/>
        </w:rPr>
        <w:t>1. Đối tượng nộp phí: Các tổ chức, hộ gia đình, cá nhân có yêu cầu và được cơ quan nhà nước có thẩm quyền thẩm định hồ sơ, các điều kiện cần và đủ đảm bảo việc thực hiện cấp giấy chứng nhận quyền sử dụng đất, quyền sở hữu nhà ở và tài sản khác gắn liền với đất</w:t>
      </w:r>
      <w:r w:rsidR="00FC7009" w:rsidRPr="008440AB">
        <w:rPr>
          <w:i/>
          <w:sz w:val="28"/>
          <w:szCs w:val="28"/>
          <w:lang w:val="nl-NL"/>
        </w:rPr>
        <w:t xml:space="preserve"> </w:t>
      </w:r>
      <w:r w:rsidR="00FC7009" w:rsidRPr="008440AB">
        <w:rPr>
          <w:sz w:val="28"/>
          <w:szCs w:val="28"/>
          <w:lang w:val="nl-NL"/>
        </w:rPr>
        <w:t>(cấp lần đầu, cấp mới, cấp đổi, cấp lại giấy chứng nhận và chứng nhận biến động vào giấy chứng nhận đã cấp) theo quy định của pháp luật</w:t>
      </w:r>
      <w:r w:rsidR="007B5784">
        <w:rPr>
          <w:sz w:val="28"/>
          <w:szCs w:val="28"/>
          <w:lang w:val="nl-NL"/>
        </w:rPr>
        <w:t>.</w:t>
      </w:r>
    </w:p>
    <w:p w14:paraId="08E2B432" w14:textId="12D75B9E" w:rsidR="006D07EA" w:rsidRDefault="006D07EA" w:rsidP="009133CA">
      <w:pPr>
        <w:spacing w:before="120" w:after="120" w:line="320" w:lineRule="exact"/>
        <w:ind w:firstLine="567"/>
        <w:jc w:val="both"/>
        <w:rPr>
          <w:sz w:val="28"/>
          <w:szCs w:val="28"/>
          <w:lang w:val="nl-NL"/>
        </w:rPr>
      </w:pPr>
      <w:r>
        <w:rPr>
          <w:sz w:val="28"/>
          <w:szCs w:val="28"/>
          <w:lang w:val="nl-NL"/>
        </w:rPr>
        <w:t xml:space="preserve">1a. </w:t>
      </w:r>
      <w:r w:rsidR="001552B0">
        <w:rPr>
          <w:sz w:val="28"/>
          <w:szCs w:val="28"/>
          <w:lang w:val="nl-NL"/>
        </w:rPr>
        <w:t>Không thu phí đối với các t</w:t>
      </w:r>
      <w:r w:rsidRPr="00AF245F">
        <w:rPr>
          <w:sz w:val="28"/>
          <w:szCs w:val="28"/>
          <w:lang w:val="nl-NL"/>
        </w:rPr>
        <w:t xml:space="preserve">rường hợp phải điều chỉnh giấy chứng nhận quyền sử dụng đất do thay đổi địa giới đơn vị hành chính cấp huyện, cấp xã theo nghị quyết của Ủy ban thường vụ Quốc hội; do thành lập mới, sáp nhập, chia tách thôn, tổ dân phố theo nghị quyết của Hội đồng nhân dân tỉnh; do hiến, tặng đất cho </w:t>
      </w:r>
      <w:r w:rsidR="00E917F2">
        <w:rPr>
          <w:sz w:val="28"/>
          <w:szCs w:val="28"/>
          <w:lang w:val="nl-NL"/>
        </w:rPr>
        <w:t>N</w:t>
      </w:r>
      <w:r w:rsidRPr="00AF245F">
        <w:rPr>
          <w:sz w:val="28"/>
          <w:szCs w:val="28"/>
          <w:lang w:val="nl-NL"/>
        </w:rPr>
        <w:t>hà nước để thực hiện các dự án đầu tư hạ tầng</w:t>
      </w:r>
      <w:r w:rsidR="003E19F9">
        <w:rPr>
          <w:sz w:val="28"/>
          <w:szCs w:val="28"/>
          <w:lang w:val="nl-NL"/>
        </w:rPr>
        <w:t xml:space="preserve"> </w:t>
      </w:r>
      <w:r w:rsidR="00AF245F" w:rsidRPr="00AF245F">
        <w:rPr>
          <w:sz w:val="28"/>
          <w:szCs w:val="28"/>
          <w:lang w:val="nl-NL"/>
        </w:rPr>
        <w:t>”.</w:t>
      </w:r>
    </w:p>
    <w:p w14:paraId="23529DBE" w14:textId="77777777" w:rsidR="006D07EA" w:rsidRDefault="003C5C46" w:rsidP="009133CA">
      <w:pPr>
        <w:spacing w:before="120" w:after="120" w:line="320" w:lineRule="exact"/>
        <w:ind w:firstLine="567"/>
        <w:jc w:val="both"/>
        <w:rPr>
          <w:sz w:val="28"/>
          <w:szCs w:val="28"/>
          <w:lang w:val="nl-NL"/>
        </w:rPr>
      </w:pPr>
      <w:r w:rsidRPr="008440AB">
        <w:rPr>
          <w:sz w:val="28"/>
          <w:szCs w:val="28"/>
          <w:lang w:val="nl-NL"/>
        </w:rPr>
        <w:t xml:space="preserve">3. Sửa đổi </w:t>
      </w:r>
      <w:r w:rsidR="004963A3" w:rsidRPr="008440AB">
        <w:rPr>
          <w:sz w:val="28"/>
          <w:szCs w:val="28"/>
          <w:lang w:val="nl-NL"/>
        </w:rPr>
        <w:t>khoản</w:t>
      </w:r>
      <w:r w:rsidR="001830D6" w:rsidRPr="008440AB">
        <w:rPr>
          <w:sz w:val="28"/>
          <w:szCs w:val="28"/>
          <w:lang w:val="nl-NL"/>
        </w:rPr>
        <w:t xml:space="preserve"> </w:t>
      </w:r>
      <w:r w:rsidR="002128B0">
        <w:rPr>
          <w:sz w:val="28"/>
          <w:szCs w:val="28"/>
          <w:lang w:val="nl-NL"/>
        </w:rPr>
        <w:t xml:space="preserve">1, khoản 2 </w:t>
      </w:r>
      <w:r w:rsidR="00B118B3" w:rsidRPr="008440AB">
        <w:rPr>
          <w:sz w:val="28"/>
          <w:szCs w:val="28"/>
          <w:lang w:val="nl-NL"/>
        </w:rPr>
        <w:t>Đ</w:t>
      </w:r>
      <w:r w:rsidRPr="008440AB">
        <w:rPr>
          <w:sz w:val="28"/>
          <w:szCs w:val="28"/>
          <w:lang w:val="nl-NL"/>
        </w:rPr>
        <w:t xml:space="preserve">iều 20 </w:t>
      </w:r>
      <w:r w:rsidR="00C15CA7">
        <w:rPr>
          <w:sz w:val="28"/>
          <w:szCs w:val="28"/>
          <w:lang w:val="nl-NL"/>
        </w:rPr>
        <w:t xml:space="preserve">về lệ phí trước bạ </w:t>
      </w:r>
      <w:r w:rsidRPr="008440AB">
        <w:rPr>
          <w:sz w:val="28"/>
          <w:szCs w:val="28"/>
          <w:lang w:val="nl-NL"/>
        </w:rPr>
        <w:t>như sau:</w:t>
      </w:r>
    </w:p>
    <w:p w14:paraId="42C60CCB" w14:textId="78E9258D" w:rsidR="00173455" w:rsidRPr="00173455" w:rsidRDefault="00173455" w:rsidP="009133CA">
      <w:pPr>
        <w:spacing w:before="120" w:after="120" w:line="320" w:lineRule="exact"/>
        <w:ind w:firstLine="567"/>
        <w:jc w:val="both"/>
        <w:rPr>
          <w:sz w:val="28"/>
          <w:szCs w:val="28"/>
          <w:lang w:val="nl-NL"/>
        </w:rPr>
      </w:pPr>
      <w:r>
        <w:rPr>
          <w:sz w:val="28"/>
          <w:szCs w:val="28"/>
          <w:lang w:val="nl-NL"/>
        </w:rPr>
        <w:t>“</w:t>
      </w:r>
      <w:r w:rsidRPr="00173455">
        <w:rPr>
          <w:sz w:val="28"/>
          <w:szCs w:val="28"/>
          <w:lang w:val="nl-NL"/>
        </w:rPr>
        <w:t xml:space="preserve">1. Đối tượng chịu lệ phí trước bạ: Ô tô chở người từ 9 chỗ ngồi trở xuống (bao gồm cả xe con pick-up). </w:t>
      </w:r>
    </w:p>
    <w:p w14:paraId="42E5B2F8" w14:textId="77777777" w:rsidR="00173455" w:rsidRPr="00C13A47" w:rsidRDefault="00173455" w:rsidP="009133CA">
      <w:pPr>
        <w:pStyle w:val="NormalWeb"/>
        <w:spacing w:before="120" w:beforeAutospacing="0" w:after="120" w:afterAutospacing="0" w:line="320" w:lineRule="exact"/>
        <w:ind w:firstLine="567"/>
        <w:jc w:val="both"/>
        <w:rPr>
          <w:sz w:val="28"/>
          <w:szCs w:val="28"/>
        </w:rPr>
      </w:pPr>
      <w:r w:rsidRPr="00173455">
        <w:rPr>
          <w:sz w:val="28"/>
          <w:szCs w:val="28"/>
          <w:lang w:val="nl-NL"/>
        </w:rPr>
        <w:t>2.</w:t>
      </w:r>
      <w:r w:rsidRPr="00C13A47">
        <w:rPr>
          <w:sz w:val="28"/>
          <w:szCs w:val="28"/>
          <w:lang w:val="vi-VN"/>
        </w:rPr>
        <w:t xml:space="preserve"> </w:t>
      </w:r>
      <w:r w:rsidRPr="00C13A47">
        <w:rPr>
          <w:sz w:val="28"/>
          <w:szCs w:val="28"/>
          <w:lang w:val="es-ES"/>
        </w:rPr>
        <w:t>Đối tượng</w:t>
      </w:r>
      <w:r w:rsidRPr="00C13A47">
        <w:rPr>
          <w:sz w:val="28"/>
          <w:szCs w:val="28"/>
          <w:lang w:val="vi-VN"/>
        </w:rPr>
        <w:t xml:space="preserve"> nộp lệ phí trước bạ</w:t>
      </w:r>
      <w:r w:rsidRPr="00C13A47">
        <w:rPr>
          <w:sz w:val="28"/>
          <w:szCs w:val="28"/>
          <w:lang w:val="es-ES"/>
        </w:rPr>
        <w:t xml:space="preserve">: </w:t>
      </w:r>
      <w:r w:rsidRPr="00C13A47">
        <w:rPr>
          <w:sz w:val="28"/>
          <w:szCs w:val="28"/>
          <w:lang w:val="vi-VN"/>
        </w:rPr>
        <w:t xml:space="preserve">Tổ chức, cá nhân có tài sản thuộc đối tượng chịu lệ phí trước bạ quy định tại </w:t>
      </w:r>
      <w:r w:rsidRPr="00C13A47">
        <w:rPr>
          <w:sz w:val="28"/>
          <w:szCs w:val="28"/>
        </w:rPr>
        <w:t>khoản</w:t>
      </w:r>
      <w:r w:rsidRPr="00C13A47">
        <w:rPr>
          <w:sz w:val="28"/>
          <w:szCs w:val="28"/>
          <w:lang w:val="vi-VN"/>
        </w:rPr>
        <w:t xml:space="preserve"> 1 Điều này phải nộp lệ phí trước bạ khi đăng ký quyền sở hữu, quyền sử dụng với cơ quan nhà nước có thẩm quyền; trừ các trường hợp thuộc diện miễn lệ phí trước bạ theo quy định tại Điều 10 Nghị định số 10/2022/NĐ-CP ngày 15 tháng 01 năm 2022 của Chính phủ; Điều 5 Thông tư số 13/2022/TT-BTC ngày 28</w:t>
      </w:r>
      <w:r w:rsidRPr="00C13A47">
        <w:rPr>
          <w:sz w:val="28"/>
          <w:szCs w:val="28"/>
        </w:rPr>
        <w:t xml:space="preserve"> tháng </w:t>
      </w:r>
      <w:r w:rsidRPr="00C13A47">
        <w:rPr>
          <w:sz w:val="28"/>
          <w:szCs w:val="28"/>
          <w:lang w:val="vi-VN"/>
        </w:rPr>
        <w:t>02</w:t>
      </w:r>
      <w:r w:rsidRPr="00C13A47">
        <w:rPr>
          <w:sz w:val="28"/>
          <w:szCs w:val="28"/>
        </w:rPr>
        <w:t xml:space="preserve"> năm </w:t>
      </w:r>
      <w:r w:rsidRPr="00C13A47">
        <w:rPr>
          <w:sz w:val="28"/>
          <w:szCs w:val="28"/>
          <w:lang w:val="vi-VN"/>
        </w:rPr>
        <w:t xml:space="preserve">2022 của </w:t>
      </w:r>
      <w:r w:rsidRPr="00C13A47">
        <w:rPr>
          <w:sz w:val="28"/>
          <w:szCs w:val="28"/>
        </w:rPr>
        <w:t xml:space="preserve">Bộ trưởng </w:t>
      </w:r>
      <w:r w:rsidRPr="00C13A47">
        <w:rPr>
          <w:sz w:val="28"/>
          <w:szCs w:val="28"/>
          <w:lang w:val="vi-VN"/>
        </w:rPr>
        <w:t xml:space="preserve">Bộ Tài chính </w:t>
      </w:r>
      <w:r w:rsidRPr="00C13A47">
        <w:rPr>
          <w:sz w:val="28"/>
          <w:szCs w:val="28"/>
        </w:rPr>
        <w:t>q</w:t>
      </w:r>
      <w:r w:rsidRPr="00C13A47">
        <w:rPr>
          <w:sz w:val="28"/>
          <w:szCs w:val="28"/>
          <w:lang w:val="vi-VN"/>
        </w:rPr>
        <w:t>uy định chi tiết một số điều của Nghị định số 10/2022/NĐ-CP ngày 15 tháng 01 năm 2022 của Chính phủ.</w:t>
      </w:r>
      <w:r w:rsidRPr="00C13A47">
        <w:rPr>
          <w:sz w:val="28"/>
          <w:szCs w:val="28"/>
        </w:rPr>
        <w:t>”</w:t>
      </w:r>
    </w:p>
    <w:p w14:paraId="60EFD4BD" w14:textId="29C7FB9E" w:rsidR="00EB15E6" w:rsidRPr="008440AB" w:rsidRDefault="003C5C46" w:rsidP="009133CA">
      <w:pPr>
        <w:pStyle w:val="NormalWeb"/>
        <w:spacing w:before="120" w:beforeAutospacing="0" w:after="120" w:afterAutospacing="0" w:line="320" w:lineRule="exact"/>
        <w:ind w:firstLine="567"/>
        <w:jc w:val="both"/>
        <w:rPr>
          <w:sz w:val="28"/>
          <w:szCs w:val="28"/>
        </w:rPr>
      </w:pPr>
      <w:r w:rsidRPr="008440AB">
        <w:rPr>
          <w:sz w:val="28"/>
          <w:szCs w:val="28"/>
          <w:lang w:val="nl-NL"/>
        </w:rPr>
        <w:t xml:space="preserve">4. Sửa đổi </w:t>
      </w:r>
      <w:r w:rsidR="007B0BA6" w:rsidRPr="008440AB">
        <w:rPr>
          <w:sz w:val="28"/>
          <w:szCs w:val="28"/>
          <w:lang w:val="nl-NL"/>
        </w:rPr>
        <w:t>khoản</w:t>
      </w:r>
      <w:r w:rsidRPr="008440AB">
        <w:rPr>
          <w:sz w:val="28"/>
          <w:szCs w:val="28"/>
          <w:lang w:val="nl-NL"/>
        </w:rPr>
        <w:t xml:space="preserve"> 3 </w:t>
      </w:r>
      <w:r w:rsidR="00A41C94" w:rsidRPr="008440AB">
        <w:rPr>
          <w:sz w:val="28"/>
          <w:szCs w:val="28"/>
          <w:lang w:val="nl-NL"/>
        </w:rPr>
        <w:t>Đ</w:t>
      </w:r>
      <w:r w:rsidRPr="008440AB">
        <w:rPr>
          <w:sz w:val="28"/>
          <w:szCs w:val="28"/>
          <w:lang w:val="nl-NL"/>
        </w:rPr>
        <w:t>iều 2</w:t>
      </w:r>
      <w:r w:rsidR="00875D64">
        <w:rPr>
          <w:sz w:val="28"/>
          <w:szCs w:val="28"/>
          <w:lang w:val="nl-NL"/>
        </w:rPr>
        <w:t>1</w:t>
      </w:r>
      <w:r w:rsidRPr="008440AB">
        <w:rPr>
          <w:sz w:val="28"/>
          <w:szCs w:val="28"/>
          <w:lang w:val="nl-NL"/>
        </w:rPr>
        <w:t xml:space="preserve"> </w:t>
      </w:r>
      <w:r w:rsidR="00F11768">
        <w:rPr>
          <w:sz w:val="28"/>
          <w:szCs w:val="28"/>
          <w:lang w:val="nl-NL"/>
        </w:rPr>
        <w:t xml:space="preserve">về mức thu lệ phí đăng ký cư trú </w:t>
      </w:r>
      <w:r w:rsidRPr="008440AB">
        <w:rPr>
          <w:sz w:val="28"/>
          <w:szCs w:val="28"/>
          <w:lang w:val="nl-NL"/>
        </w:rPr>
        <w:t xml:space="preserve">như sau: </w:t>
      </w:r>
    </w:p>
    <w:p w14:paraId="6BC14E51" w14:textId="77777777" w:rsidR="00EB15E6" w:rsidRPr="008440AB" w:rsidRDefault="003C5C46" w:rsidP="009133CA">
      <w:pPr>
        <w:pStyle w:val="NormalWeb"/>
        <w:spacing w:before="120" w:beforeAutospacing="0" w:after="120" w:afterAutospacing="0" w:line="320" w:lineRule="exact"/>
        <w:ind w:firstLine="567"/>
        <w:jc w:val="both"/>
        <w:rPr>
          <w:sz w:val="28"/>
          <w:szCs w:val="28"/>
        </w:rPr>
      </w:pPr>
      <w:r w:rsidRPr="008440AB">
        <w:rPr>
          <w:sz w:val="28"/>
          <w:szCs w:val="28"/>
          <w:lang w:val="nl-NL"/>
        </w:rPr>
        <w:t>“3. Mức thu:</w:t>
      </w: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835"/>
        <w:gridCol w:w="2126"/>
        <w:gridCol w:w="1843"/>
        <w:gridCol w:w="1417"/>
      </w:tblGrid>
      <w:tr w:rsidR="00AB5F97" w:rsidRPr="008440AB" w14:paraId="392D923D" w14:textId="77777777" w:rsidTr="00D30201">
        <w:trPr>
          <w:trHeight w:val="809"/>
        </w:trPr>
        <w:tc>
          <w:tcPr>
            <w:tcW w:w="753" w:type="dxa"/>
            <w:vAlign w:val="center"/>
          </w:tcPr>
          <w:p w14:paraId="71E67CB3" w14:textId="67FF71D7" w:rsidR="00EB15E6" w:rsidRPr="008440AB" w:rsidRDefault="003C5C46" w:rsidP="008440AB">
            <w:pPr>
              <w:rPr>
                <w:b/>
                <w:bCs/>
                <w:sz w:val="28"/>
                <w:szCs w:val="28"/>
              </w:rPr>
            </w:pPr>
            <w:r w:rsidRPr="008440AB">
              <w:rPr>
                <w:b/>
                <w:bCs/>
                <w:sz w:val="28"/>
                <w:szCs w:val="28"/>
              </w:rPr>
              <w:t>S</w:t>
            </w:r>
            <w:r w:rsidR="00981033">
              <w:rPr>
                <w:b/>
                <w:bCs/>
                <w:sz w:val="28"/>
                <w:szCs w:val="28"/>
              </w:rPr>
              <w:t>TT</w:t>
            </w:r>
          </w:p>
        </w:tc>
        <w:tc>
          <w:tcPr>
            <w:tcW w:w="2835" w:type="dxa"/>
            <w:vAlign w:val="center"/>
          </w:tcPr>
          <w:p w14:paraId="324AC1DC" w14:textId="3D45316A" w:rsidR="00EB15E6" w:rsidRPr="008440AB" w:rsidRDefault="003C5C46" w:rsidP="008440AB">
            <w:pPr>
              <w:jc w:val="center"/>
              <w:rPr>
                <w:b/>
                <w:bCs/>
                <w:sz w:val="28"/>
                <w:szCs w:val="28"/>
              </w:rPr>
            </w:pPr>
            <w:r w:rsidRPr="008440AB">
              <w:rPr>
                <w:b/>
                <w:bCs/>
                <w:sz w:val="28"/>
                <w:szCs w:val="28"/>
              </w:rPr>
              <w:t xml:space="preserve">Nội dung </w:t>
            </w:r>
          </w:p>
        </w:tc>
        <w:tc>
          <w:tcPr>
            <w:tcW w:w="2126" w:type="dxa"/>
            <w:vAlign w:val="center"/>
          </w:tcPr>
          <w:p w14:paraId="78FBDEDF" w14:textId="77777777" w:rsidR="00EB15E6" w:rsidRPr="008440AB" w:rsidRDefault="003C5C46" w:rsidP="008440AB">
            <w:pPr>
              <w:jc w:val="center"/>
              <w:rPr>
                <w:b/>
                <w:bCs/>
                <w:sz w:val="28"/>
                <w:szCs w:val="28"/>
              </w:rPr>
            </w:pPr>
            <w:r w:rsidRPr="008440AB">
              <w:rPr>
                <w:b/>
                <w:bCs/>
                <w:sz w:val="28"/>
                <w:szCs w:val="28"/>
              </w:rPr>
              <w:t>Đơn vị tính</w:t>
            </w:r>
          </w:p>
        </w:tc>
        <w:tc>
          <w:tcPr>
            <w:tcW w:w="1843" w:type="dxa"/>
            <w:shd w:val="clear" w:color="auto" w:fill="auto"/>
            <w:vAlign w:val="center"/>
          </w:tcPr>
          <w:p w14:paraId="71A21BED" w14:textId="77777777" w:rsidR="00EB15E6" w:rsidRPr="008440AB" w:rsidRDefault="003C5C46" w:rsidP="008440AB">
            <w:pPr>
              <w:jc w:val="center"/>
              <w:rPr>
                <w:b/>
                <w:bCs/>
                <w:sz w:val="28"/>
                <w:szCs w:val="28"/>
              </w:rPr>
            </w:pPr>
            <w:r w:rsidRPr="008440AB">
              <w:rPr>
                <w:b/>
                <w:bCs/>
                <w:sz w:val="28"/>
                <w:szCs w:val="28"/>
              </w:rPr>
              <w:t>Các phường thuộc thành phố Lào Cai</w:t>
            </w:r>
          </w:p>
        </w:tc>
        <w:tc>
          <w:tcPr>
            <w:tcW w:w="1417" w:type="dxa"/>
            <w:shd w:val="clear" w:color="auto" w:fill="auto"/>
            <w:vAlign w:val="center"/>
          </w:tcPr>
          <w:p w14:paraId="73164A4E" w14:textId="77777777" w:rsidR="00EB15E6" w:rsidRPr="008440AB" w:rsidRDefault="003C5C46" w:rsidP="008440AB">
            <w:pPr>
              <w:jc w:val="center"/>
              <w:rPr>
                <w:b/>
                <w:bCs/>
                <w:sz w:val="28"/>
                <w:szCs w:val="28"/>
              </w:rPr>
            </w:pPr>
            <w:r w:rsidRPr="008440AB">
              <w:rPr>
                <w:b/>
                <w:bCs/>
                <w:sz w:val="28"/>
                <w:szCs w:val="28"/>
              </w:rPr>
              <w:t>Các địa bàn còn lại</w:t>
            </w:r>
          </w:p>
        </w:tc>
      </w:tr>
      <w:tr w:rsidR="00AB5F97" w:rsidRPr="008440AB" w14:paraId="3E1BBA03" w14:textId="77777777" w:rsidTr="00D30201">
        <w:trPr>
          <w:trHeight w:val="1012"/>
        </w:trPr>
        <w:tc>
          <w:tcPr>
            <w:tcW w:w="753" w:type="dxa"/>
            <w:shd w:val="clear" w:color="auto" w:fill="auto"/>
            <w:vAlign w:val="center"/>
          </w:tcPr>
          <w:p w14:paraId="24500A66" w14:textId="77777777" w:rsidR="00EB15E6" w:rsidRPr="008440AB" w:rsidRDefault="003C5C46" w:rsidP="008440AB">
            <w:pPr>
              <w:jc w:val="center"/>
              <w:rPr>
                <w:sz w:val="28"/>
                <w:szCs w:val="28"/>
              </w:rPr>
            </w:pPr>
            <w:r w:rsidRPr="008440AB">
              <w:rPr>
                <w:sz w:val="28"/>
                <w:szCs w:val="28"/>
              </w:rPr>
              <w:t>1</w:t>
            </w:r>
          </w:p>
        </w:tc>
        <w:tc>
          <w:tcPr>
            <w:tcW w:w="2835" w:type="dxa"/>
            <w:shd w:val="clear" w:color="auto" w:fill="auto"/>
            <w:vAlign w:val="center"/>
          </w:tcPr>
          <w:p w14:paraId="2DABB589" w14:textId="77777777" w:rsidR="00EB15E6" w:rsidRPr="008440AB" w:rsidRDefault="003C5C46" w:rsidP="008440AB">
            <w:pPr>
              <w:jc w:val="both"/>
              <w:rPr>
                <w:sz w:val="28"/>
                <w:szCs w:val="28"/>
              </w:rPr>
            </w:pPr>
            <w:r w:rsidRPr="008440AB">
              <w:rPr>
                <w:sz w:val="28"/>
                <w:szCs w:val="28"/>
              </w:rPr>
              <w:t xml:space="preserve">Đăng ký thường trú, đăng ký tạm trú cả hộ hoặc một người </w:t>
            </w:r>
          </w:p>
        </w:tc>
        <w:tc>
          <w:tcPr>
            <w:tcW w:w="2126" w:type="dxa"/>
            <w:shd w:val="clear" w:color="auto" w:fill="auto"/>
            <w:vAlign w:val="center"/>
          </w:tcPr>
          <w:p w14:paraId="2F601160" w14:textId="77777777" w:rsidR="00EB15E6" w:rsidRPr="008440AB" w:rsidRDefault="003C5C46" w:rsidP="008440AB">
            <w:pPr>
              <w:jc w:val="center"/>
              <w:rPr>
                <w:sz w:val="28"/>
                <w:szCs w:val="28"/>
              </w:rPr>
            </w:pPr>
            <w:r w:rsidRPr="008440AB">
              <w:rPr>
                <w:sz w:val="28"/>
                <w:szCs w:val="28"/>
              </w:rPr>
              <w:t xml:space="preserve">Đồng/lần đăng ký </w:t>
            </w:r>
          </w:p>
        </w:tc>
        <w:tc>
          <w:tcPr>
            <w:tcW w:w="1843" w:type="dxa"/>
            <w:shd w:val="clear" w:color="auto" w:fill="auto"/>
            <w:vAlign w:val="center"/>
          </w:tcPr>
          <w:p w14:paraId="13876A17" w14:textId="77777777" w:rsidR="00EB15E6" w:rsidRPr="008440AB" w:rsidRDefault="003C5C46" w:rsidP="008440AB">
            <w:pPr>
              <w:jc w:val="center"/>
              <w:rPr>
                <w:sz w:val="28"/>
                <w:szCs w:val="28"/>
              </w:rPr>
            </w:pPr>
            <w:r w:rsidRPr="008440AB">
              <w:rPr>
                <w:sz w:val="28"/>
                <w:szCs w:val="28"/>
              </w:rPr>
              <w:t>20.000</w:t>
            </w:r>
          </w:p>
        </w:tc>
        <w:tc>
          <w:tcPr>
            <w:tcW w:w="1417" w:type="dxa"/>
            <w:shd w:val="clear" w:color="auto" w:fill="auto"/>
            <w:vAlign w:val="center"/>
          </w:tcPr>
          <w:p w14:paraId="4CFDC281" w14:textId="77777777" w:rsidR="00EB15E6" w:rsidRPr="008440AB" w:rsidRDefault="003C5C46" w:rsidP="008440AB">
            <w:pPr>
              <w:jc w:val="center"/>
              <w:rPr>
                <w:sz w:val="28"/>
                <w:szCs w:val="28"/>
              </w:rPr>
            </w:pPr>
            <w:r w:rsidRPr="008440AB">
              <w:rPr>
                <w:sz w:val="28"/>
                <w:szCs w:val="28"/>
              </w:rPr>
              <w:t>10.000</w:t>
            </w:r>
          </w:p>
        </w:tc>
      </w:tr>
      <w:tr w:rsidR="00240027" w:rsidRPr="008440AB" w14:paraId="5AD62581" w14:textId="77777777" w:rsidTr="00D30201">
        <w:trPr>
          <w:trHeight w:val="1012"/>
        </w:trPr>
        <w:tc>
          <w:tcPr>
            <w:tcW w:w="753" w:type="dxa"/>
            <w:shd w:val="clear" w:color="auto" w:fill="auto"/>
            <w:vAlign w:val="center"/>
          </w:tcPr>
          <w:p w14:paraId="48BBD530" w14:textId="77777777" w:rsidR="00240027" w:rsidRPr="008440AB" w:rsidRDefault="00240027" w:rsidP="00240027">
            <w:pPr>
              <w:jc w:val="center"/>
              <w:rPr>
                <w:sz w:val="28"/>
                <w:szCs w:val="28"/>
              </w:rPr>
            </w:pPr>
            <w:r>
              <w:rPr>
                <w:sz w:val="28"/>
                <w:szCs w:val="28"/>
              </w:rPr>
              <w:t>2</w:t>
            </w:r>
          </w:p>
        </w:tc>
        <w:tc>
          <w:tcPr>
            <w:tcW w:w="2835" w:type="dxa"/>
            <w:shd w:val="clear" w:color="auto" w:fill="auto"/>
            <w:vAlign w:val="center"/>
          </w:tcPr>
          <w:p w14:paraId="68EE72F1" w14:textId="77777777" w:rsidR="00240027" w:rsidRPr="008440AB" w:rsidRDefault="00240027" w:rsidP="00240027">
            <w:pPr>
              <w:jc w:val="both"/>
              <w:rPr>
                <w:sz w:val="28"/>
                <w:szCs w:val="28"/>
              </w:rPr>
            </w:pPr>
            <w:r w:rsidRPr="008440AB">
              <w:rPr>
                <w:sz w:val="28"/>
                <w:szCs w:val="28"/>
              </w:rPr>
              <w:t>Đăng ký tạm trú theo danh sách</w:t>
            </w:r>
          </w:p>
        </w:tc>
        <w:tc>
          <w:tcPr>
            <w:tcW w:w="2126" w:type="dxa"/>
            <w:shd w:val="clear" w:color="auto" w:fill="auto"/>
            <w:vAlign w:val="center"/>
          </w:tcPr>
          <w:p w14:paraId="1EBC85F5" w14:textId="77777777" w:rsidR="00240027" w:rsidRPr="008440AB" w:rsidRDefault="00240027" w:rsidP="00240027">
            <w:pPr>
              <w:jc w:val="center"/>
              <w:rPr>
                <w:sz w:val="28"/>
                <w:szCs w:val="28"/>
              </w:rPr>
            </w:pPr>
            <w:r w:rsidRPr="008440AB">
              <w:rPr>
                <w:sz w:val="28"/>
                <w:szCs w:val="28"/>
              </w:rPr>
              <w:t xml:space="preserve">Đồng/người/lần đăng ký </w:t>
            </w:r>
          </w:p>
        </w:tc>
        <w:tc>
          <w:tcPr>
            <w:tcW w:w="1843" w:type="dxa"/>
            <w:shd w:val="clear" w:color="auto" w:fill="auto"/>
            <w:vAlign w:val="center"/>
          </w:tcPr>
          <w:p w14:paraId="416BCBE4" w14:textId="77777777" w:rsidR="00240027" w:rsidRPr="008440AB" w:rsidRDefault="00240027" w:rsidP="00240027">
            <w:pPr>
              <w:jc w:val="center"/>
              <w:rPr>
                <w:sz w:val="28"/>
                <w:szCs w:val="28"/>
              </w:rPr>
            </w:pPr>
            <w:r w:rsidRPr="008440AB">
              <w:rPr>
                <w:sz w:val="28"/>
                <w:szCs w:val="28"/>
              </w:rPr>
              <w:t>20.000</w:t>
            </w:r>
          </w:p>
        </w:tc>
        <w:tc>
          <w:tcPr>
            <w:tcW w:w="1417" w:type="dxa"/>
            <w:shd w:val="clear" w:color="auto" w:fill="auto"/>
            <w:vAlign w:val="center"/>
          </w:tcPr>
          <w:p w14:paraId="5F79B308" w14:textId="77777777" w:rsidR="00240027" w:rsidRPr="008440AB" w:rsidRDefault="00240027" w:rsidP="00240027">
            <w:pPr>
              <w:jc w:val="center"/>
              <w:rPr>
                <w:sz w:val="28"/>
                <w:szCs w:val="28"/>
              </w:rPr>
            </w:pPr>
            <w:r w:rsidRPr="008440AB">
              <w:rPr>
                <w:sz w:val="28"/>
                <w:szCs w:val="28"/>
              </w:rPr>
              <w:t>10.000</w:t>
            </w:r>
          </w:p>
        </w:tc>
      </w:tr>
      <w:tr w:rsidR="00240027" w:rsidRPr="008440AB" w14:paraId="63370A81" w14:textId="77777777" w:rsidTr="00D30201">
        <w:trPr>
          <w:trHeight w:val="746"/>
        </w:trPr>
        <w:tc>
          <w:tcPr>
            <w:tcW w:w="753" w:type="dxa"/>
            <w:shd w:val="clear" w:color="auto" w:fill="auto"/>
            <w:vAlign w:val="center"/>
          </w:tcPr>
          <w:p w14:paraId="64699968" w14:textId="77777777" w:rsidR="00240027" w:rsidRPr="008440AB" w:rsidRDefault="00240027" w:rsidP="00240027">
            <w:pPr>
              <w:jc w:val="center"/>
              <w:rPr>
                <w:sz w:val="28"/>
                <w:szCs w:val="28"/>
              </w:rPr>
            </w:pPr>
            <w:r>
              <w:rPr>
                <w:sz w:val="28"/>
                <w:szCs w:val="28"/>
              </w:rPr>
              <w:lastRenderedPageBreak/>
              <w:t>3</w:t>
            </w:r>
          </w:p>
        </w:tc>
        <w:tc>
          <w:tcPr>
            <w:tcW w:w="2835" w:type="dxa"/>
            <w:shd w:val="clear" w:color="auto" w:fill="auto"/>
            <w:vAlign w:val="center"/>
          </w:tcPr>
          <w:p w14:paraId="422F18ED" w14:textId="77777777" w:rsidR="00240027" w:rsidRPr="008440AB" w:rsidRDefault="00240027" w:rsidP="00240027">
            <w:pPr>
              <w:jc w:val="both"/>
              <w:rPr>
                <w:sz w:val="28"/>
                <w:szCs w:val="28"/>
              </w:rPr>
            </w:pPr>
            <w:r>
              <w:rPr>
                <w:sz w:val="28"/>
                <w:szCs w:val="28"/>
              </w:rPr>
              <w:t>Đăng ký t</w:t>
            </w:r>
            <w:r w:rsidRPr="008440AB">
              <w:rPr>
                <w:sz w:val="28"/>
                <w:szCs w:val="28"/>
              </w:rPr>
              <w:t>ách hộ</w:t>
            </w:r>
          </w:p>
        </w:tc>
        <w:tc>
          <w:tcPr>
            <w:tcW w:w="2126" w:type="dxa"/>
            <w:shd w:val="clear" w:color="auto" w:fill="auto"/>
            <w:vAlign w:val="center"/>
          </w:tcPr>
          <w:p w14:paraId="23DC1663" w14:textId="77777777" w:rsidR="00240027" w:rsidRPr="008440AB" w:rsidRDefault="00240027" w:rsidP="00240027">
            <w:pPr>
              <w:jc w:val="center"/>
              <w:rPr>
                <w:sz w:val="28"/>
                <w:szCs w:val="28"/>
              </w:rPr>
            </w:pPr>
            <w:r w:rsidRPr="008440AB">
              <w:rPr>
                <w:sz w:val="28"/>
                <w:szCs w:val="28"/>
              </w:rPr>
              <w:t>Đồng/lần đăng ký</w:t>
            </w:r>
          </w:p>
        </w:tc>
        <w:tc>
          <w:tcPr>
            <w:tcW w:w="1843" w:type="dxa"/>
            <w:shd w:val="clear" w:color="auto" w:fill="auto"/>
            <w:vAlign w:val="center"/>
          </w:tcPr>
          <w:p w14:paraId="4D53A915" w14:textId="77777777" w:rsidR="00240027" w:rsidRPr="008440AB" w:rsidRDefault="00240027" w:rsidP="00240027">
            <w:pPr>
              <w:jc w:val="center"/>
              <w:rPr>
                <w:sz w:val="28"/>
                <w:szCs w:val="28"/>
              </w:rPr>
            </w:pPr>
            <w:r w:rsidRPr="008440AB">
              <w:rPr>
                <w:sz w:val="28"/>
                <w:szCs w:val="28"/>
              </w:rPr>
              <w:t>10.000</w:t>
            </w:r>
          </w:p>
        </w:tc>
        <w:tc>
          <w:tcPr>
            <w:tcW w:w="1417" w:type="dxa"/>
            <w:shd w:val="clear" w:color="auto" w:fill="auto"/>
            <w:vAlign w:val="center"/>
          </w:tcPr>
          <w:p w14:paraId="1D8A71A8" w14:textId="77777777" w:rsidR="00240027" w:rsidRPr="008440AB" w:rsidRDefault="00240027" w:rsidP="00240027">
            <w:pPr>
              <w:jc w:val="center"/>
              <w:rPr>
                <w:sz w:val="28"/>
                <w:szCs w:val="28"/>
              </w:rPr>
            </w:pPr>
            <w:r w:rsidRPr="008440AB">
              <w:rPr>
                <w:sz w:val="28"/>
                <w:szCs w:val="28"/>
              </w:rPr>
              <w:t>5.000</w:t>
            </w:r>
          </w:p>
        </w:tc>
      </w:tr>
      <w:tr w:rsidR="00240027" w:rsidRPr="008440AB" w14:paraId="0A1255B8" w14:textId="77777777" w:rsidTr="00D30201">
        <w:trPr>
          <w:trHeight w:val="709"/>
        </w:trPr>
        <w:tc>
          <w:tcPr>
            <w:tcW w:w="753" w:type="dxa"/>
            <w:shd w:val="clear" w:color="auto" w:fill="auto"/>
            <w:vAlign w:val="center"/>
          </w:tcPr>
          <w:p w14:paraId="519AD3D9" w14:textId="77777777" w:rsidR="00240027" w:rsidRPr="008440AB" w:rsidRDefault="00240027" w:rsidP="00240027">
            <w:pPr>
              <w:jc w:val="center"/>
              <w:rPr>
                <w:sz w:val="28"/>
                <w:szCs w:val="28"/>
              </w:rPr>
            </w:pPr>
            <w:r>
              <w:rPr>
                <w:sz w:val="28"/>
                <w:szCs w:val="28"/>
              </w:rPr>
              <w:t>4</w:t>
            </w:r>
          </w:p>
        </w:tc>
        <w:tc>
          <w:tcPr>
            <w:tcW w:w="2835" w:type="dxa"/>
            <w:shd w:val="clear" w:color="auto" w:fill="auto"/>
            <w:vAlign w:val="center"/>
          </w:tcPr>
          <w:p w14:paraId="3BBE15A2" w14:textId="77777777" w:rsidR="00240027" w:rsidRPr="008440AB" w:rsidRDefault="00240027" w:rsidP="00240027">
            <w:pPr>
              <w:jc w:val="both"/>
              <w:rPr>
                <w:sz w:val="28"/>
                <w:szCs w:val="28"/>
              </w:rPr>
            </w:pPr>
            <w:r w:rsidRPr="008440AB">
              <w:rPr>
                <w:sz w:val="28"/>
                <w:szCs w:val="28"/>
              </w:rPr>
              <w:t>Gia hạn tạm trú cả hộ hoặc một người</w:t>
            </w:r>
          </w:p>
        </w:tc>
        <w:tc>
          <w:tcPr>
            <w:tcW w:w="2126" w:type="dxa"/>
            <w:shd w:val="clear" w:color="auto" w:fill="auto"/>
            <w:vAlign w:val="center"/>
          </w:tcPr>
          <w:p w14:paraId="0650AD9D" w14:textId="77777777" w:rsidR="00240027" w:rsidRPr="008440AB" w:rsidRDefault="00240027" w:rsidP="00240027">
            <w:pPr>
              <w:jc w:val="center"/>
              <w:rPr>
                <w:sz w:val="28"/>
                <w:szCs w:val="28"/>
              </w:rPr>
            </w:pPr>
            <w:r w:rsidRPr="008440AB">
              <w:rPr>
                <w:sz w:val="28"/>
                <w:szCs w:val="28"/>
              </w:rPr>
              <w:t>Đồng/lần gia hạn</w:t>
            </w:r>
          </w:p>
        </w:tc>
        <w:tc>
          <w:tcPr>
            <w:tcW w:w="1843" w:type="dxa"/>
            <w:shd w:val="clear" w:color="auto" w:fill="auto"/>
            <w:vAlign w:val="center"/>
          </w:tcPr>
          <w:p w14:paraId="602117A1" w14:textId="77777777" w:rsidR="00240027" w:rsidRPr="008440AB" w:rsidRDefault="00240027" w:rsidP="00240027">
            <w:pPr>
              <w:jc w:val="center"/>
              <w:rPr>
                <w:sz w:val="28"/>
                <w:szCs w:val="28"/>
              </w:rPr>
            </w:pPr>
            <w:r w:rsidRPr="008440AB">
              <w:rPr>
                <w:sz w:val="28"/>
                <w:szCs w:val="28"/>
              </w:rPr>
              <w:t>10.000</w:t>
            </w:r>
          </w:p>
        </w:tc>
        <w:tc>
          <w:tcPr>
            <w:tcW w:w="1417" w:type="dxa"/>
            <w:shd w:val="clear" w:color="auto" w:fill="auto"/>
            <w:vAlign w:val="center"/>
          </w:tcPr>
          <w:p w14:paraId="70947325" w14:textId="77777777" w:rsidR="00240027" w:rsidRPr="008440AB" w:rsidRDefault="00240027" w:rsidP="00240027">
            <w:pPr>
              <w:jc w:val="center"/>
              <w:rPr>
                <w:sz w:val="28"/>
                <w:szCs w:val="28"/>
              </w:rPr>
            </w:pPr>
            <w:r w:rsidRPr="008440AB">
              <w:rPr>
                <w:sz w:val="28"/>
                <w:szCs w:val="28"/>
              </w:rPr>
              <w:t>5.000</w:t>
            </w:r>
          </w:p>
        </w:tc>
      </w:tr>
      <w:tr w:rsidR="00240027" w:rsidRPr="008440AB" w14:paraId="33679119" w14:textId="77777777" w:rsidTr="00D30201">
        <w:trPr>
          <w:trHeight w:val="624"/>
        </w:trPr>
        <w:tc>
          <w:tcPr>
            <w:tcW w:w="753" w:type="dxa"/>
            <w:shd w:val="clear" w:color="auto" w:fill="auto"/>
            <w:vAlign w:val="center"/>
          </w:tcPr>
          <w:p w14:paraId="7C6F304F" w14:textId="77777777" w:rsidR="00240027" w:rsidRPr="008440AB" w:rsidRDefault="00240027" w:rsidP="00240027">
            <w:pPr>
              <w:jc w:val="center"/>
              <w:rPr>
                <w:sz w:val="28"/>
                <w:szCs w:val="28"/>
              </w:rPr>
            </w:pPr>
            <w:r>
              <w:rPr>
                <w:sz w:val="28"/>
                <w:szCs w:val="28"/>
              </w:rPr>
              <w:t>5</w:t>
            </w:r>
          </w:p>
        </w:tc>
        <w:tc>
          <w:tcPr>
            <w:tcW w:w="2835" w:type="dxa"/>
            <w:shd w:val="clear" w:color="auto" w:fill="auto"/>
            <w:vAlign w:val="center"/>
          </w:tcPr>
          <w:p w14:paraId="509D36F1" w14:textId="77777777" w:rsidR="00240027" w:rsidRPr="008440AB" w:rsidRDefault="00240027" w:rsidP="00240027">
            <w:pPr>
              <w:jc w:val="both"/>
              <w:rPr>
                <w:sz w:val="28"/>
                <w:szCs w:val="28"/>
              </w:rPr>
            </w:pPr>
            <w:r w:rsidRPr="008440AB">
              <w:rPr>
                <w:sz w:val="28"/>
                <w:szCs w:val="28"/>
              </w:rPr>
              <w:t>Gia hạn tạm trú theo danh sách</w:t>
            </w:r>
          </w:p>
        </w:tc>
        <w:tc>
          <w:tcPr>
            <w:tcW w:w="2126" w:type="dxa"/>
            <w:shd w:val="clear" w:color="auto" w:fill="auto"/>
            <w:vAlign w:val="center"/>
          </w:tcPr>
          <w:p w14:paraId="3A519949" w14:textId="77777777" w:rsidR="00240027" w:rsidRPr="008440AB" w:rsidRDefault="00240027" w:rsidP="00240027">
            <w:pPr>
              <w:jc w:val="center"/>
              <w:rPr>
                <w:sz w:val="28"/>
                <w:szCs w:val="28"/>
              </w:rPr>
            </w:pPr>
            <w:r w:rsidRPr="008440AB">
              <w:rPr>
                <w:sz w:val="28"/>
                <w:szCs w:val="28"/>
              </w:rPr>
              <w:t xml:space="preserve">Đồng/người/lần gia hạn </w:t>
            </w:r>
          </w:p>
        </w:tc>
        <w:tc>
          <w:tcPr>
            <w:tcW w:w="1843" w:type="dxa"/>
            <w:shd w:val="clear" w:color="auto" w:fill="auto"/>
            <w:vAlign w:val="center"/>
          </w:tcPr>
          <w:p w14:paraId="67726846" w14:textId="77777777" w:rsidR="00240027" w:rsidRPr="008440AB" w:rsidRDefault="00240027" w:rsidP="00240027">
            <w:pPr>
              <w:jc w:val="center"/>
              <w:rPr>
                <w:sz w:val="28"/>
                <w:szCs w:val="28"/>
              </w:rPr>
            </w:pPr>
            <w:r w:rsidRPr="008440AB">
              <w:rPr>
                <w:sz w:val="28"/>
                <w:szCs w:val="28"/>
              </w:rPr>
              <w:t>10.000</w:t>
            </w:r>
          </w:p>
        </w:tc>
        <w:tc>
          <w:tcPr>
            <w:tcW w:w="1417" w:type="dxa"/>
            <w:shd w:val="clear" w:color="auto" w:fill="auto"/>
            <w:vAlign w:val="center"/>
          </w:tcPr>
          <w:p w14:paraId="2B172EB5" w14:textId="77777777" w:rsidR="00240027" w:rsidRPr="008440AB" w:rsidRDefault="00240027" w:rsidP="00240027">
            <w:pPr>
              <w:jc w:val="center"/>
              <w:rPr>
                <w:sz w:val="28"/>
                <w:szCs w:val="28"/>
              </w:rPr>
            </w:pPr>
            <w:r w:rsidRPr="008440AB">
              <w:rPr>
                <w:sz w:val="28"/>
                <w:szCs w:val="28"/>
              </w:rPr>
              <w:t>5.000</w:t>
            </w:r>
          </w:p>
        </w:tc>
      </w:tr>
      <w:tr w:rsidR="00240027" w:rsidRPr="008440AB" w14:paraId="1B992F3A" w14:textId="77777777" w:rsidTr="00D30201">
        <w:trPr>
          <w:trHeight w:val="1168"/>
        </w:trPr>
        <w:tc>
          <w:tcPr>
            <w:tcW w:w="753" w:type="dxa"/>
            <w:shd w:val="clear" w:color="auto" w:fill="auto"/>
            <w:vAlign w:val="center"/>
          </w:tcPr>
          <w:p w14:paraId="27364087" w14:textId="77777777" w:rsidR="00240027" w:rsidRPr="008440AB" w:rsidRDefault="00240027" w:rsidP="00240027">
            <w:pPr>
              <w:jc w:val="center"/>
              <w:rPr>
                <w:sz w:val="28"/>
                <w:szCs w:val="28"/>
              </w:rPr>
            </w:pPr>
            <w:r>
              <w:rPr>
                <w:sz w:val="28"/>
                <w:szCs w:val="28"/>
              </w:rPr>
              <w:t>6</w:t>
            </w:r>
          </w:p>
        </w:tc>
        <w:tc>
          <w:tcPr>
            <w:tcW w:w="2835" w:type="dxa"/>
            <w:shd w:val="clear" w:color="auto" w:fill="auto"/>
            <w:vAlign w:val="center"/>
          </w:tcPr>
          <w:p w14:paraId="675649B7" w14:textId="77777777" w:rsidR="00240027" w:rsidRPr="008440AB" w:rsidRDefault="00240027" w:rsidP="00240027">
            <w:pPr>
              <w:jc w:val="both"/>
              <w:rPr>
                <w:sz w:val="28"/>
                <w:szCs w:val="28"/>
              </w:rPr>
            </w:pPr>
            <w:r w:rsidRPr="008440AB">
              <w:rPr>
                <w:sz w:val="28"/>
                <w:szCs w:val="28"/>
              </w:rPr>
              <w:t>Điều chỉnh thông tin về cư trú trong Cơ sở dữ liệu về cư trú</w:t>
            </w:r>
          </w:p>
        </w:tc>
        <w:tc>
          <w:tcPr>
            <w:tcW w:w="2126" w:type="dxa"/>
            <w:shd w:val="clear" w:color="auto" w:fill="auto"/>
            <w:vAlign w:val="center"/>
          </w:tcPr>
          <w:p w14:paraId="7456E70A" w14:textId="77777777" w:rsidR="00240027" w:rsidRPr="008440AB" w:rsidRDefault="00240027" w:rsidP="00240027">
            <w:pPr>
              <w:jc w:val="center"/>
              <w:rPr>
                <w:sz w:val="28"/>
                <w:szCs w:val="28"/>
              </w:rPr>
            </w:pPr>
            <w:r w:rsidRPr="008440AB">
              <w:rPr>
                <w:sz w:val="28"/>
                <w:szCs w:val="28"/>
              </w:rPr>
              <w:t>Đồng/lần điều chỉnh</w:t>
            </w:r>
          </w:p>
        </w:tc>
        <w:tc>
          <w:tcPr>
            <w:tcW w:w="1843" w:type="dxa"/>
            <w:shd w:val="clear" w:color="auto" w:fill="auto"/>
            <w:vAlign w:val="center"/>
          </w:tcPr>
          <w:p w14:paraId="44EA6A9C" w14:textId="77777777" w:rsidR="00240027" w:rsidRPr="008440AB" w:rsidRDefault="00240027" w:rsidP="00240027">
            <w:pPr>
              <w:jc w:val="center"/>
              <w:rPr>
                <w:sz w:val="28"/>
                <w:szCs w:val="28"/>
              </w:rPr>
            </w:pPr>
            <w:r w:rsidRPr="008440AB">
              <w:rPr>
                <w:sz w:val="28"/>
                <w:szCs w:val="28"/>
              </w:rPr>
              <w:t>10.000</w:t>
            </w:r>
          </w:p>
        </w:tc>
        <w:tc>
          <w:tcPr>
            <w:tcW w:w="1417" w:type="dxa"/>
            <w:shd w:val="clear" w:color="auto" w:fill="auto"/>
            <w:vAlign w:val="center"/>
          </w:tcPr>
          <w:p w14:paraId="7008C5CD" w14:textId="77777777" w:rsidR="00240027" w:rsidRPr="008440AB" w:rsidRDefault="00240027" w:rsidP="00240027">
            <w:pPr>
              <w:jc w:val="center"/>
              <w:rPr>
                <w:sz w:val="28"/>
                <w:szCs w:val="28"/>
              </w:rPr>
            </w:pPr>
            <w:r w:rsidRPr="008440AB">
              <w:rPr>
                <w:sz w:val="28"/>
                <w:szCs w:val="28"/>
              </w:rPr>
              <w:t>5.000</w:t>
            </w:r>
          </w:p>
        </w:tc>
      </w:tr>
      <w:tr w:rsidR="00240027" w:rsidRPr="008440AB" w14:paraId="53FEC352" w14:textId="77777777" w:rsidTr="00D30201">
        <w:trPr>
          <w:trHeight w:val="845"/>
        </w:trPr>
        <w:tc>
          <w:tcPr>
            <w:tcW w:w="753" w:type="dxa"/>
            <w:shd w:val="clear" w:color="auto" w:fill="auto"/>
            <w:vAlign w:val="center"/>
          </w:tcPr>
          <w:p w14:paraId="5EB59152" w14:textId="77777777" w:rsidR="00240027" w:rsidRPr="008440AB" w:rsidRDefault="00240027" w:rsidP="00240027">
            <w:pPr>
              <w:jc w:val="center"/>
              <w:rPr>
                <w:sz w:val="28"/>
                <w:szCs w:val="28"/>
              </w:rPr>
            </w:pPr>
            <w:r>
              <w:rPr>
                <w:sz w:val="28"/>
                <w:szCs w:val="28"/>
              </w:rPr>
              <w:t>7</w:t>
            </w:r>
          </w:p>
        </w:tc>
        <w:tc>
          <w:tcPr>
            <w:tcW w:w="2835" w:type="dxa"/>
            <w:shd w:val="clear" w:color="auto" w:fill="auto"/>
            <w:vAlign w:val="center"/>
          </w:tcPr>
          <w:p w14:paraId="7694DB0A" w14:textId="77777777" w:rsidR="00240027" w:rsidRPr="008440AB" w:rsidRDefault="00240027" w:rsidP="00240027">
            <w:pPr>
              <w:jc w:val="both"/>
              <w:rPr>
                <w:sz w:val="28"/>
                <w:szCs w:val="28"/>
              </w:rPr>
            </w:pPr>
            <w:r>
              <w:rPr>
                <w:sz w:val="28"/>
                <w:szCs w:val="28"/>
              </w:rPr>
              <w:t>X</w:t>
            </w:r>
            <w:r w:rsidRPr="008440AB">
              <w:rPr>
                <w:sz w:val="28"/>
                <w:szCs w:val="28"/>
              </w:rPr>
              <w:t>ác nhận thông tin về cư trú</w:t>
            </w:r>
          </w:p>
        </w:tc>
        <w:tc>
          <w:tcPr>
            <w:tcW w:w="2126" w:type="dxa"/>
            <w:shd w:val="clear" w:color="auto" w:fill="auto"/>
            <w:vAlign w:val="center"/>
          </w:tcPr>
          <w:p w14:paraId="47A4102F" w14:textId="77777777" w:rsidR="00240027" w:rsidRPr="008440AB" w:rsidRDefault="00240027" w:rsidP="00240027">
            <w:pPr>
              <w:jc w:val="center"/>
              <w:rPr>
                <w:sz w:val="28"/>
                <w:szCs w:val="28"/>
              </w:rPr>
            </w:pPr>
            <w:r w:rsidRPr="008440AB">
              <w:rPr>
                <w:sz w:val="28"/>
                <w:szCs w:val="28"/>
              </w:rPr>
              <w:t xml:space="preserve">Đồng/lần </w:t>
            </w:r>
            <w:r>
              <w:rPr>
                <w:sz w:val="28"/>
                <w:szCs w:val="28"/>
              </w:rPr>
              <w:t>xác nhận</w:t>
            </w:r>
          </w:p>
        </w:tc>
        <w:tc>
          <w:tcPr>
            <w:tcW w:w="1843" w:type="dxa"/>
            <w:shd w:val="clear" w:color="auto" w:fill="auto"/>
            <w:vAlign w:val="center"/>
          </w:tcPr>
          <w:p w14:paraId="7C0DB728" w14:textId="77777777" w:rsidR="00240027" w:rsidRPr="008440AB" w:rsidRDefault="00240027" w:rsidP="00240027">
            <w:pPr>
              <w:jc w:val="center"/>
              <w:rPr>
                <w:sz w:val="28"/>
                <w:szCs w:val="28"/>
              </w:rPr>
            </w:pPr>
            <w:r w:rsidRPr="008440AB">
              <w:rPr>
                <w:sz w:val="28"/>
                <w:szCs w:val="28"/>
              </w:rPr>
              <w:t>10.000</w:t>
            </w:r>
          </w:p>
        </w:tc>
        <w:tc>
          <w:tcPr>
            <w:tcW w:w="1417" w:type="dxa"/>
            <w:shd w:val="clear" w:color="auto" w:fill="auto"/>
            <w:vAlign w:val="center"/>
          </w:tcPr>
          <w:p w14:paraId="353882CD" w14:textId="77777777" w:rsidR="00240027" w:rsidRPr="008440AB" w:rsidRDefault="00240027" w:rsidP="00240027">
            <w:pPr>
              <w:jc w:val="center"/>
              <w:rPr>
                <w:sz w:val="28"/>
                <w:szCs w:val="28"/>
              </w:rPr>
            </w:pPr>
            <w:r w:rsidRPr="008440AB">
              <w:rPr>
                <w:sz w:val="28"/>
                <w:szCs w:val="28"/>
              </w:rPr>
              <w:t>5.000</w:t>
            </w:r>
          </w:p>
        </w:tc>
      </w:tr>
    </w:tbl>
    <w:p w14:paraId="6F97FA40" w14:textId="0CA98474" w:rsidR="00EB15E6" w:rsidRPr="008440AB" w:rsidRDefault="003C5C46" w:rsidP="009133CA">
      <w:pPr>
        <w:pStyle w:val="NormalWeb"/>
        <w:spacing w:before="120" w:beforeAutospacing="0" w:after="120" w:afterAutospacing="0" w:line="320" w:lineRule="exact"/>
        <w:ind w:firstLine="567"/>
        <w:jc w:val="both"/>
        <w:rPr>
          <w:sz w:val="28"/>
          <w:szCs w:val="28"/>
        </w:rPr>
      </w:pPr>
      <w:r w:rsidRPr="008440AB">
        <w:rPr>
          <w:sz w:val="28"/>
          <w:szCs w:val="28"/>
          <w:lang w:val="nl-NL"/>
        </w:rPr>
        <w:t>5. Sửa đổi</w:t>
      </w:r>
      <w:r w:rsidR="00E917F2">
        <w:rPr>
          <w:sz w:val="28"/>
          <w:szCs w:val="28"/>
          <w:lang w:val="nl-NL"/>
        </w:rPr>
        <w:t>,</w:t>
      </w:r>
      <w:r w:rsidR="00C77D23">
        <w:rPr>
          <w:sz w:val="28"/>
          <w:szCs w:val="28"/>
          <w:lang w:val="nl-NL"/>
        </w:rPr>
        <w:t xml:space="preserve"> bổ sung </w:t>
      </w:r>
      <w:r w:rsidR="00E917F2">
        <w:rPr>
          <w:sz w:val="28"/>
          <w:szCs w:val="28"/>
          <w:lang w:val="nl-NL"/>
        </w:rPr>
        <w:t>một số</w:t>
      </w:r>
      <w:r w:rsidR="00C77D23">
        <w:rPr>
          <w:sz w:val="28"/>
          <w:szCs w:val="28"/>
          <w:lang w:val="nl-NL"/>
        </w:rPr>
        <w:t xml:space="preserve"> khoản </w:t>
      </w:r>
      <w:r w:rsidR="00E917F2">
        <w:rPr>
          <w:sz w:val="28"/>
          <w:szCs w:val="28"/>
          <w:lang w:val="nl-NL"/>
        </w:rPr>
        <w:t>của</w:t>
      </w:r>
      <w:r w:rsidR="0054128E" w:rsidRPr="008440AB">
        <w:rPr>
          <w:sz w:val="28"/>
          <w:szCs w:val="28"/>
          <w:lang w:val="nl-NL"/>
        </w:rPr>
        <w:t xml:space="preserve"> </w:t>
      </w:r>
      <w:r w:rsidR="00B118B3" w:rsidRPr="008440AB">
        <w:rPr>
          <w:sz w:val="28"/>
          <w:szCs w:val="28"/>
          <w:lang w:val="nl-NL"/>
        </w:rPr>
        <w:t>Đ</w:t>
      </w:r>
      <w:r w:rsidRPr="008440AB">
        <w:rPr>
          <w:sz w:val="28"/>
          <w:szCs w:val="28"/>
          <w:lang w:val="nl-NL"/>
        </w:rPr>
        <w:t xml:space="preserve">iều 23 </w:t>
      </w:r>
      <w:r w:rsidR="00875D64">
        <w:rPr>
          <w:sz w:val="28"/>
          <w:szCs w:val="28"/>
          <w:lang w:val="nl-NL"/>
        </w:rPr>
        <w:t xml:space="preserve">về lệ phí hộ tịch </w:t>
      </w:r>
      <w:r w:rsidRPr="008440AB">
        <w:rPr>
          <w:sz w:val="28"/>
          <w:szCs w:val="28"/>
          <w:lang w:val="nl-NL"/>
        </w:rPr>
        <w:t xml:space="preserve">như sau: </w:t>
      </w:r>
    </w:p>
    <w:p w14:paraId="346864CF" w14:textId="77777777" w:rsidR="00EB15E6" w:rsidRPr="008440AB" w:rsidRDefault="00703D7F" w:rsidP="009133CA">
      <w:pPr>
        <w:pStyle w:val="NormalWeb"/>
        <w:spacing w:before="120" w:beforeAutospacing="0" w:after="120" w:afterAutospacing="0" w:line="320" w:lineRule="exact"/>
        <w:ind w:firstLine="567"/>
        <w:jc w:val="both"/>
        <w:rPr>
          <w:sz w:val="28"/>
          <w:szCs w:val="28"/>
        </w:rPr>
      </w:pPr>
      <w:r w:rsidRPr="008440AB">
        <w:rPr>
          <w:sz w:val="28"/>
          <w:szCs w:val="28"/>
          <w:lang w:val="nl-NL"/>
        </w:rPr>
        <w:t xml:space="preserve">a) </w:t>
      </w:r>
      <w:r w:rsidR="001830D6" w:rsidRPr="008440AB">
        <w:rPr>
          <w:sz w:val="28"/>
          <w:szCs w:val="28"/>
          <w:lang w:val="nl-NL"/>
        </w:rPr>
        <w:t>S</w:t>
      </w:r>
      <w:r w:rsidRPr="008440AB">
        <w:rPr>
          <w:sz w:val="28"/>
          <w:szCs w:val="28"/>
          <w:lang w:val="nl-NL"/>
        </w:rPr>
        <w:t>ửa đổi khoản 1 như sau:</w:t>
      </w:r>
      <w:r w:rsidR="003C5C46" w:rsidRPr="008440AB">
        <w:rPr>
          <w:sz w:val="28"/>
          <w:szCs w:val="28"/>
          <w:lang w:val="nl-NL"/>
        </w:rPr>
        <w:t xml:space="preserve">  </w:t>
      </w:r>
    </w:p>
    <w:p w14:paraId="23F020E8" w14:textId="71D4E0FB" w:rsidR="00EB15E6" w:rsidRPr="008440AB" w:rsidRDefault="00703D7F" w:rsidP="009133CA">
      <w:pPr>
        <w:pStyle w:val="NormalWeb"/>
        <w:spacing w:before="120" w:beforeAutospacing="0" w:after="120" w:afterAutospacing="0" w:line="320" w:lineRule="exact"/>
        <w:ind w:firstLine="567"/>
        <w:jc w:val="both"/>
        <w:rPr>
          <w:sz w:val="28"/>
          <w:szCs w:val="28"/>
        </w:rPr>
      </w:pPr>
      <w:r w:rsidRPr="008440AB">
        <w:rPr>
          <w:sz w:val="28"/>
          <w:szCs w:val="28"/>
          <w:lang w:val="nl-NL"/>
        </w:rPr>
        <w:t>“</w:t>
      </w:r>
      <w:r w:rsidR="003C5C46" w:rsidRPr="008440AB">
        <w:rPr>
          <w:sz w:val="28"/>
          <w:szCs w:val="28"/>
          <w:lang w:val="nl-NL"/>
        </w:rPr>
        <w:t>1. Đối tượng nộp lệ phí: Người được cơ quan nhà nước có thẩm quyền giải quyết các công việc về hộ tịch theo quy định của pháp luật, không bao gồm việc cấp bản sao trích lục hộ tịch (thu phí khai thác, sử dụng thông tin trong cơ sở dữ liệu hộ tịch theo quy định tại Thông tư số 281/2016/TT-BTC ngày 14</w:t>
      </w:r>
      <w:r w:rsidR="00CB1C0D" w:rsidRPr="008440AB">
        <w:rPr>
          <w:sz w:val="28"/>
          <w:szCs w:val="28"/>
          <w:lang w:val="nl-NL"/>
        </w:rPr>
        <w:t xml:space="preserve"> tháng </w:t>
      </w:r>
      <w:r w:rsidR="003C5C46" w:rsidRPr="008440AB">
        <w:rPr>
          <w:sz w:val="28"/>
          <w:szCs w:val="28"/>
          <w:lang w:val="nl-NL"/>
        </w:rPr>
        <w:t>11</w:t>
      </w:r>
      <w:r w:rsidR="00CB1C0D" w:rsidRPr="008440AB">
        <w:rPr>
          <w:sz w:val="28"/>
          <w:szCs w:val="28"/>
          <w:lang w:val="nl-NL"/>
        </w:rPr>
        <w:t xml:space="preserve"> năm </w:t>
      </w:r>
      <w:r w:rsidR="003C5C46" w:rsidRPr="008440AB">
        <w:rPr>
          <w:sz w:val="28"/>
          <w:szCs w:val="28"/>
          <w:lang w:val="nl-NL"/>
        </w:rPr>
        <w:t>20</w:t>
      </w:r>
      <w:r w:rsidR="00D83F50">
        <w:rPr>
          <w:sz w:val="28"/>
          <w:szCs w:val="28"/>
          <w:lang w:val="nl-NL"/>
        </w:rPr>
        <w:t>16 của Bộ trưởng Bộ Tài chính)”</w:t>
      </w:r>
    </w:p>
    <w:p w14:paraId="4E2B379A" w14:textId="77777777" w:rsidR="00703D7F" w:rsidRPr="006C50C5" w:rsidRDefault="00703D7F" w:rsidP="009133CA">
      <w:pPr>
        <w:pStyle w:val="NormalWeb"/>
        <w:spacing w:before="120" w:beforeAutospacing="0" w:after="120" w:afterAutospacing="0" w:line="320" w:lineRule="exact"/>
        <w:ind w:firstLine="567"/>
        <w:jc w:val="both"/>
        <w:rPr>
          <w:sz w:val="28"/>
          <w:szCs w:val="28"/>
          <w:lang w:val="nl-NL"/>
        </w:rPr>
      </w:pPr>
      <w:r w:rsidRPr="006C50C5">
        <w:rPr>
          <w:sz w:val="28"/>
          <w:szCs w:val="28"/>
          <w:lang w:val="nl-NL"/>
        </w:rPr>
        <w:t>b) Bổ sung khoản 1a vào sau khoản 1 như sau:</w:t>
      </w:r>
    </w:p>
    <w:p w14:paraId="6B00E82F" w14:textId="77777777" w:rsidR="00BB7759" w:rsidRDefault="00703D7F" w:rsidP="009133CA">
      <w:pPr>
        <w:pStyle w:val="NormalWeb"/>
        <w:spacing w:before="120" w:beforeAutospacing="0" w:after="120" w:afterAutospacing="0" w:line="320" w:lineRule="exact"/>
        <w:ind w:firstLine="567"/>
        <w:jc w:val="both"/>
        <w:rPr>
          <w:sz w:val="28"/>
          <w:szCs w:val="28"/>
          <w:lang w:val="nl-NL"/>
        </w:rPr>
      </w:pPr>
      <w:r w:rsidRPr="000E48AC">
        <w:rPr>
          <w:sz w:val="28"/>
          <w:szCs w:val="28"/>
          <w:lang w:val="nl-NL"/>
        </w:rPr>
        <w:t>“</w:t>
      </w:r>
      <w:r w:rsidR="0054128E" w:rsidRPr="000E48AC">
        <w:rPr>
          <w:sz w:val="28"/>
          <w:szCs w:val="28"/>
          <w:lang w:val="nl-NL"/>
        </w:rPr>
        <w:t>1</w:t>
      </w:r>
      <w:r w:rsidR="003C5C46" w:rsidRPr="000E48AC">
        <w:rPr>
          <w:sz w:val="28"/>
          <w:szCs w:val="28"/>
          <w:lang w:val="nl-NL"/>
        </w:rPr>
        <w:t>a. Đối</w:t>
      </w:r>
      <w:r w:rsidR="003C5C46" w:rsidRPr="008440AB">
        <w:rPr>
          <w:sz w:val="28"/>
          <w:szCs w:val="28"/>
          <w:lang w:val="nl-NL"/>
        </w:rPr>
        <w:t xml:space="preserve"> tượng miễn nộp lệ phí: Các trường hợp quy định tại </w:t>
      </w:r>
      <w:r w:rsidR="007B0BA6" w:rsidRPr="008440AB">
        <w:rPr>
          <w:sz w:val="28"/>
          <w:szCs w:val="28"/>
          <w:lang w:val="nl-NL"/>
        </w:rPr>
        <w:t>khoản</w:t>
      </w:r>
      <w:r w:rsidR="003C5C46" w:rsidRPr="008440AB">
        <w:rPr>
          <w:sz w:val="28"/>
          <w:szCs w:val="28"/>
          <w:lang w:val="nl-NL"/>
        </w:rPr>
        <w:t xml:space="preserve"> 1 Điều 11 Luật Hộ tịch</w:t>
      </w:r>
      <w:r w:rsidR="008779F7" w:rsidRPr="008440AB">
        <w:rPr>
          <w:sz w:val="28"/>
          <w:szCs w:val="28"/>
          <w:lang w:val="nl-NL"/>
        </w:rPr>
        <w:t xml:space="preserve"> năm 2014</w:t>
      </w:r>
      <w:r w:rsidR="003C5C46" w:rsidRPr="008440AB">
        <w:rPr>
          <w:sz w:val="28"/>
          <w:szCs w:val="28"/>
          <w:lang w:val="nl-NL"/>
        </w:rPr>
        <w:t>.</w:t>
      </w:r>
      <w:r w:rsidR="00BB7759" w:rsidRPr="008440AB">
        <w:rPr>
          <w:sz w:val="28"/>
          <w:szCs w:val="28"/>
          <w:lang w:val="nl-NL"/>
        </w:rPr>
        <w:t>”</w:t>
      </w:r>
      <w:r w:rsidR="003C5C46" w:rsidRPr="008440AB">
        <w:rPr>
          <w:sz w:val="28"/>
          <w:szCs w:val="28"/>
          <w:lang w:val="nl-NL"/>
        </w:rPr>
        <w:t xml:space="preserve"> </w:t>
      </w:r>
    </w:p>
    <w:p w14:paraId="1CD839BA" w14:textId="30A483DE" w:rsidR="00E300DB" w:rsidRDefault="00E300DB" w:rsidP="009133CA">
      <w:pPr>
        <w:pStyle w:val="NormalWeb"/>
        <w:spacing w:before="120" w:beforeAutospacing="0" w:after="120" w:afterAutospacing="0" w:line="320" w:lineRule="exact"/>
        <w:ind w:firstLine="567"/>
        <w:jc w:val="both"/>
        <w:rPr>
          <w:sz w:val="28"/>
          <w:szCs w:val="28"/>
          <w:lang w:val="nl-NL"/>
        </w:rPr>
      </w:pPr>
      <w:r>
        <w:rPr>
          <w:sz w:val="28"/>
          <w:szCs w:val="28"/>
          <w:lang w:val="nl-NL"/>
        </w:rPr>
        <w:t xml:space="preserve">c) Sửa đổi </w:t>
      </w:r>
      <w:r w:rsidR="00C77D23">
        <w:rPr>
          <w:sz w:val="28"/>
          <w:szCs w:val="28"/>
          <w:lang w:val="nl-NL"/>
        </w:rPr>
        <w:t>ý</w:t>
      </w:r>
      <w:r>
        <w:rPr>
          <w:sz w:val="28"/>
          <w:szCs w:val="28"/>
          <w:lang w:val="nl-NL"/>
        </w:rPr>
        <w:t xml:space="preserve"> a, </w:t>
      </w:r>
      <w:r w:rsidR="00C77D23">
        <w:rPr>
          <w:sz w:val="28"/>
          <w:szCs w:val="28"/>
          <w:lang w:val="nl-NL"/>
        </w:rPr>
        <w:t>ý</w:t>
      </w:r>
      <w:r>
        <w:rPr>
          <w:sz w:val="28"/>
          <w:szCs w:val="28"/>
          <w:lang w:val="nl-NL"/>
        </w:rPr>
        <w:t xml:space="preserve"> b </w:t>
      </w:r>
      <w:r w:rsidR="00C77D23">
        <w:rPr>
          <w:sz w:val="28"/>
          <w:szCs w:val="28"/>
          <w:lang w:val="nl-NL"/>
        </w:rPr>
        <w:t>số thứ tự</w:t>
      </w:r>
      <w:r>
        <w:rPr>
          <w:sz w:val="28"/>
          <w:szCs w:val="28"/>
          <w:lang w:val="nl-NL"/>
        </w:rPr>
        <w:t xml:space="preserve"> 1 </w:t>
      </w:r>
      <w:r w:rsidR="00C77D23">
        <w:rPr>
          <w:sz w:val="28"/>
          <w:szCs w:val="28"/>
          <w:lang w:val="nl-NL"/>
        </w:rPr>
        <w:t>của biểu</w:t>
      </w:r>
      <w:r>
        <w:rPr>
          <w:sz w:val="28"/>
          <w:szCs w:val="28"/>
          <w:lang w:val="nl-NL"/>
        </w:rPr>
        <w:t xml:space="preserve"> thu phí </w:t>
      </w:r>
      <w:r w:rsidR="00C77D23">
        <w:rPr>
          <w:sz w:val="28"/>
          <w:szCs w:val="28"/>
          <w:lang w:val="nl-NL"/>
        </w:rPr>
        <w:t xml:space="preserve">hộ tịch </w:t>
      </w:r>
      <w:r>
        <w:rPr>
          <w:sz w:val="28"/>
          <w:szCs w:val="28"/>
          <w:lang w:val="nl-NL"/>
        </w:rPr>
        <w:t>tại khoản 2 như sau:</w:t>
      </w:r>
    </w:p>
    <w:p w14:paraId="3263AFA5" w14:textId="77777777" w:rsidR="00576BFE" w:rsidRDefault="00576BFE" w:rsidP="008440AB">
      <w:pPr>
        <w:pStyle w:val="NormalWeb"/>
        <w:spacing w:before="120" w:beforeAutospacing="0" w:after="0" w:afterAutospacing="0"/>
        <w:ind w:firstLine="562"/>
        <w:jc w:val="both"/>
        <w:rPr>
          <w:sz w:val="28"/>
          <w:szCs w:val="28"/>
          <w:lang w:val="nl-NL"/>
        </w:rPr>
      </w:pPr>
    </w:p>
    <w:tbl>
      <w:tblPr>
        <w:tblStyle w:val="TableGrid"/>
        <w:tblW w:w="9067" w:type="dxa"/>
        <w:tblLook w:val="04A0" w:firstRow="1" w:lastRow="0" w:firstColumn="1" w:lastColumn="0" w:noHBand="0" w:noVBand="1"/>
      </w:tblPr>
      <w:tblGrid>
        <w:gridCol w:w="746"/>
        <w:gridCol w:w="8321"/>
      </w:tblGrid>
      <w:tr w:rsidR="00136715" w:rsidRPr="00E300DB" w14:paraId="1D2B9C3E" w14:textId="77777777" w:rsidTr="00136715">
        <w:tc>
          <w:tcPr>
            <w:tcW w:w="746" w:type="dxa"/>
            <w:vAlign w:val="center"/>
          </w:tcPr>
          <w:p w14:paraId="2E2B68B7" w14:textId="385CB346" w:rsidR="00136715" w:rsidRPr="00E300DB" w:rsidRDefault="00136715" w:rsidP="000D2504">
            <w:pPr>
              <w:spacing w:before="120"/>
              <w:jc w:val="center"/>
              <w:rPr>
                <w:rFonts w:ascii="Times New Roman" w:hAnsi="Times New Roman"/>
                <w:b/>
                <w:sz w:val="28"/>
                <w:szCs w:val="28"/>
                <w:lang w:val="nl-NL"/>
              </w:rPr>
            </w:pPr>
            <w:r w:rsidRPr="00E300DB">
              <w:rPr>
                <w:rFonts w:ascii="Times New Roman" w:hAnsi="Times New Roman"/>
                <w:b/>
                <w:sz w:val="28"/>
                <w:szCs w:val="28"/>
                <w:lang w:val="nl-NL"/>
              </w:rPr>
              <w:t>S</w:t>
            </w:r>
            <w:r>
              <w:rPr>
                <w:rFonts w:ascii="Times New Roman" w:hAnsi="Times New Roman"/>
                <w:b/>
                <w:sz w:val="28"/>
                <w:szCs w:val="28"/>
                <w:lang w:val="nl-NL"/>
              </w:rPr>
              <w:t>TT</w:t>
            </w:r>
          </w:p>
        </w:tc>
        <w:tc>
          <w:tcPr>
            <w:tcW w:w="8321" w:type="dxa"/>
            <w:vAlign w:val="center"/>
          </w:tcPr>
          <w:p w14:paraId="525D0DA5" w14:textId="77777777" w:rsidR="00136715" w:rsidRPr="00E300DB" w:rsidRDefault="00136715" w:rsidP="000D2504">
            <w:pPr>
              <w:spacing w:before="120"/>
              <w:jc w:val="center"/>
              <w:rPr>
                <w:rFonts w:ascii="Times New Roman" w:hAnsi="Times New Roman"/>
                <w:b/>
                <w:sz w:val="28"/>
                <w:szCs w:val="28"/>
                <w:lang w:val="nl-NL"/>
              </w:rPr>
            </w:pPr>
            <w:r w:rsidRPr="00E300DB">
              <w:rPr>
                <w:rFonts w:ascii="Times New Roman" w:hAnsi="Times New Roman"/>
                <w:b/>
                <w:sz w:val="28"/>
                <w:szCs w:val="28"/>
                <w:lang w:val="nl-NL"/>
              </w:rPr>
              <w:t>Nội dung thu lệ phí</w:t>
            </w:r>
          </w:p>
        </w:tc>
      </w:tr>
      <w:tr w:rsidR="00136715" w:rsidRPr="00E300DB" w14:paraId="476B4CDD" w14:textId="77777777" w:rsidTr="00136715">
        <w:tc>
          <w:tcPr>
            <w:tcW w:w="746" w:type="dxa"/>
            <w:vAlign w:val="center"/>
          </w:tcPr>
          <w:p w14:paraId="2D15C161" w14:textId="77777777" w:rsidR="00136715" w:rsidRPr="00E300DB" w:rsidRDefault="00136715" w:rsidP="000D2504">
            <w:pPr>
              <w:spacing w:before="120"/>
              <w:jc w:val="center"/>
              <w:rPr>
                <w:rFonts w:ascii="Times New Roman" w:hAnsi="Times New Roman"/>
                <w:sz w:val="28"/>
                <w:szCs w:val="28"/>
                <w:lang w:val="nl-NL"/>
              </w:rPr>
            </w:pPr>
            <w:r w:rsidRPr="00E300DB">
              <w:rPr>
                <w:rFonts w:ascii="Times New Roman" w:hAnsi="Times New Roman"/>
                <w:sz w:val="28"/>
                <w:szCs w:val="28"/>
                <w:lang w:val="nl-NL"/>
              </w:rPr>
              <w:t>1</w:t>
            </w:r>
          </w:p>
        </w:tc>
        <w:tc>
          <w:tcPr>
            <w:tcW w:w="8321" w:type="dxa"/>
            <w:vAlign w:val="center"/>
          </w:tcPr>
          <w:p w14:paraId="36A86B53" w14:textId="77777777" w:rsidR="00136715" w:rsidRPr="00E300DB" w:rsidRDefault="00136715" w:rsidP="00136715">
            <w:pPr>
              <w:spacing w:before="120"/>
              <w:rPr>
                <w:rFonts w:ascii="Times New Roman" w:hAnsi="Times New Roman"/>
                <w:sz w:val="28"/>
                <w:szCs w:val="28"/>
                <w:lang w:val="nl-NL"/>
              </w:rPr>
            </w:pPr>
            <w:r>
              <w:rPr>
                <w:rFonts w:ascii="Times New Roman" w:hAnsi="Times New Roman"/>
                <w:sz w:val="28"/>
                <w:szCs w:val="28"/>
                <w:lang w:val="nl-NL"/>
              </w:rPr>
              <w:t>Đối với đăng ký hộ tịch tại Ủy ban nhân dân cấp xã</w:t>
            </w:r>
          </w:p>
        </w:tc>
      </w:tr>
      <w:tr w:rsidR="00136715" w:rsidRPr="00E300DB" w14:paraId="374D9F28" w14:textId="77777777" w:rsidTr="00136715">
        <w:tc>
          <w:tcPr>
            <w:tcW w:w="746" w:type="dxa"/>
            <w:vAlign w:val="center"/>
          </w:tcPr>
          <w:p w14:paraId="7A7093D2" w14:textId="77777777" w:rsidR="00136715" w:rsidRPr="00E300DB" w:rsidRDefault="00136715" w:rsidP="000D2504">
            <w:pPr>
              <w:spacing w:before="120"/>
              <w:jc w:val="center"/>
              <w:rPr>
                <w:rFonts w:ascii="Times New Roman" w:hAnsi="Times New Roman"/>
                <w:sz w:val="28"/>
                <w:szCs w:val="28"/>
                <w:lang w:val="nl-NL"/>
              </w:rPr>
            </w:pPr>
            <w:r w:rsidRPr="00E300DB">
              <w:rPr>
                <w:rFonts w:ascii="Times New Roman" w:hAnsi="Times New Roman"/>
                <w:sz w:val="28"/>
                <w:szCs w:val="28"/>
                <w:lang w:val="nl-NL"/>
              </w:rPr>
              <w:t>a</w:t>
            </w:r>
          </w:p>
        </w:tc>
        <w:tc>
          <w:tcPr>
            <w:tcW w:w="8321" w:type="dxa"/>
            <w:vAlign w:val="center"/>
          </w:tcPr>
          <w:p w14:paraId="4BE3E1D0" w14:textId="77777777" w:rsidR="00136715" w:rsidRPr="00E300DB" w:rsidRDefault="00136715" w:rsidP="000D2504">
            <w:pPr>
              <w:jc w:val="both"/>
              <w:rPr>
                <w:rFonts w:ascii="Times New Roman" w:hAnsi="Times New Roman"/>
                <w:sz w:val="28"/>
                <w:szCs w:val="28"/>
              </w:rPr>
            </w:pPr>
            <w:r w:rsidRPr="00E300DB">
              <w:rPr>
                <w:rFonts w:ascii="Times New Roman" w:hAnsi="Times New Roman"/>
                <w:sz w:val="28"/>
                <w:szCs w:val="28"/>
              </w:rPr>
              <w:t>Đăng ký khai sinh (bao gồm: đăng ký khai sinh không đúng hạn, đăng ký lại khai sinh, đăng ký khai sinh cho người đã có hồ sơ, giấy tờ cá nhân)</w:t>
            </w:r>
          </w:p>
        </w:tc>
      </w:tr>
      <w:tr w:rsidR="00136715" w:rsidRPr="00E300DB" w14:paraId="6C3F7128" w14:textId="77777777" w:rsidTr="00136715">
        <w:tc>
          <w:tcPr>
            <w:tcW w:w="746" w:type="dxa"/>
            <w:vAlign w:val="center"/>
          </w:tcPr>
          <w:p w14:paraId="37DF9321" w14:textId="77777777" w:rsidR="00136715" w:rsidRPr="00E300DB" w:rsidRDefault="00136715" w:rsidP="000D2504">
            <w:pPr>
              <w:spacing w:before="120"/>
              <w:jc w:val="center"/>
              <w:rPr>
                <w:rFonts w:ascii="Times New Roman" w:hAnsi="Times New Roman"/>
                <w:sz w:val="28"/>
                <w:szCs w:val="28"/>
                <w:lang w:val="nl-NL"/>
              </w:rPr>
            </w:pPr>
            <w:r w:rsidRPr="00E300DB">
              <w:rPr>
                <w:rFonts w:ascii="Times New Roman" w:hAnsi="Times New Roman"/>
                <w:sz w:val="28"/>
                <w:szCs w:val="28"/>
                <w:lang w:val="nl-NL"/>
              </w:rPr>
              <w:t>b</w:t>
            </w:r>
          </w:p>
        </w:tc>
        <w:tc>
          <w:tcPr>
            <w:tcW w:w="8321" w:type="dxa"/>
            <w:vAlign w:val="center"/>
          </w:tcPr>
          <w:p w14:paraId="171C39CC" w14:textId="77777777" w:rsidR="00136715" w:rsidRPr="00E300DB" w:rsidRDefault="00136715" w:rsidP="000D2504">
            <w:pPr>
              <w:rPr>
                <w:rFonts w:ascii="Times New Roman" w:hAnsi="Times New Roman"/>
                <w:sz w:val="28"/>
                <w:szCs w:val="28"/>
              </w:rPr>
            </w:pPr>
            <w:r w:rsidRPr="00E300DB">
              <w:rPr>
                <w:rFonts w:ascii="Times New Roman" w:hAnsi="Times New Roman"/>
                <w:sz w:val="28"/>
                <w:szCs w:val="28"/>
              </w:rPr>
              <w:t>Đăng ký khai tử (bao gồm: đăng ký khai tử không đúng hạn, đăng ký lại khai tử)</w:t>
            </w:r>
          </w:p>
        </w:tc>
      </w:tr>
    </w:tbl>
    <w:p w14:paraId="58E4FC99" w14:textId="77777777" w:rsidR="00C96BEE" w:rsidRPr="00C96BEE" w:rsidRDefault="00975C58" w:rsidP="009133CA">
      <w:pPr>
        <w:pStyle w:val="NormalWeb"/>
        <w:spacing w:before="120" w:beforeAutospacing="0" w:after="120" w:afterAutospacing="0" w:line="320" w:lineRule="exact"/>
        <w:ind w:firstLine="567"/>
        <w:jc w:val="both"/>
        <w:rPr>
          <w:iCs/>
          <w:sz w:val="28"/>
          <w:szCs w:val="28"/>
          <w:lang w:val="vi-VN"/>
        </w:rPr>
      </w:pPr>
      <w:r w:rsidRPr="00C96BEE">
        <w:rPr>
          <w:sz w:val="28"/>
          <w:szCs w:val="28"/>
          <w:lang w:val="nl-NL"/>
        </w:rPr>
        <w:t>6</w:t>
      </w:r>
      <w:r w:rsidR="003C5C46" w:rsidRPr="00C96BEE">
        <w:rPr>
          <w:sz w:val="28"/>
          <w:szCs w:val="28"/>
          <w:lang w:val="nl-NL"/>
        </w:rPr>
        <w:t xml:space="preserve">. Bãi bỏ </w:t>
      </w:r>
      <w:r w:rsidR="00157A75" w:rsidRPr="00C96BEE">
        <w:rPr>
          <w:iCs/>
          <w:sz w:val="28"/>
          <w:szCs w:val="28"/>
        </w:rPr>
        <w:t>Đ</w:t>
      </w:r>
      <w:r w:rsidR="003C5C46" w:rsidRPr="00C96BEE">
        <w:rPr>
          <w:iCs/>
          <w:sz w:val="28"/>
          <w:szCs w:val="28"/>
          <w:lang w:val="vi-VN"/>
        </w:rPr>
        <w:t xml:space="preserve">iều </w:t>
      </w:r>
      <w:r w:rsidR="003C5C46" w:rsidRPr="00C96BEE">
        <w:rPr>
          <w:iCs/>
          <w:sz w:val="28"/>
          <w:szCs w:val="28"/>
        </w:rPr>
        <w:t>1</w:t>
      </w:r>
      <w:r w:rsidR="00C96BEE" w:rsidRPr="00C96BEE">
        <w:rPr>
          <w:iCs/>
          <w:sz w:val="28"/>
          <w:szCs w:val="28"/>
          <w:lang w:val="vi-VN"/>
        </w:rPr>
        <w:t xml:space="preserve">5 về </w:t>
      </w:r>
      <w:r w:rsidR="00C96BEE">
        <w:rPr>
          <w:iCs/>
          <w:sz w:val="28"/>
          <w:szCs w:val="28"/>
        </w:rPr>
        <w:t>phí thẩm định đề án xả thải vào nguồn nước, công trình thủy lợi</w:t>
      </w:r>
      <w:r w:rsidR="009A39B4">
        <w:rPr>
          <w:iCs/>
          <w:sz w:val="28"/>
          <w:szCs w:val="28"/>
        </w:rPr>
        <w:t xml:space="preserve"> </w:t>
      </w:r>
      <w:r w:rsidR="003C46F1" w:rsidRPr="008440AB">
        <w:rPr>
          <w:sz w:val="28"/>
          <w:szCs w:val="28"/>
          <w:lang w:val="nl-NL"/>
        </w:rPr>
        <w:t>của Quy định về các loại phí, lệ phí thuộc thẩm quyền quyết định của Hội đồng nhân dân tỉnh Lào Cai ban hành kèm theo Nghị quyết số 06/2020/NQ-HĐND ngày 10 tháng 7 năm 2020 của Hội đồng nhân dân tỉnh Lào Cai.</w:t>
      </w:r>
    </w:p>
    <w:p w14:paraId="63BB572A" w14:textId="77777777" w:rsidR="00EB15E6" w:rsidRPr="008440AB" w:rsidRDefault="00C96BEE" w:rsidP="009133CA">
      <w:pPr>
        <w:pStyle w:val="NormalWeb"/>
        <w:spacing w:before="120" w:beforeAutospacing="0" w:after="120" w:afterAutospacing="0" w:line="320" w:lineRule="exact"/>
        <w:ind w:firstLine="567"/>
        <w:jc w:val="both"/>
        <w:rPr>
          <w:sz w:val="28"/>
          <w:szCs w:val="28"/>
        </w:rPr>
      </w:pPr>
      <w:r>
        <w:rPr>
          <w:iCs/>
          <w:sz w:val="28"/>
          <w:szCs w:val="28"/>
        </w:rPr>
        <w:t xml:space="preserve">7. Bãi bỏ </w:t>
      </w:r>
      <w:r w:rsidR="00157A75" w:rsidRPr="008440AB">
        <w:rPr>
          <w:iCs/>
          <w:sz w:val="28"/>
          <w:szCs w:val="28"/>
        </w:rPr>
        <w:t>Đ</w:t>
      </w:r>
      <w:r w:rsidR="003C5C46" w:rsidRPr="008440AB">
        <w:rPr>
          <w:iCs/>
          <w:sz w:val="28"/>
          <w:szCs w:val="28"/>
          <w:lang w:val="vi-VN"/>
        </w:rPr>
        <w:t xml:space="preserve">iều </w:t>
      </w:r>
      <w:r w:rsidR="003C5C46" w:rsidRPr="008440AB">
        <w:rPr>
          <w:iCs/>
          <w:sz w:val="28"/>
          <w:szCs w:val="28"/>
        </w:rPr>
        <w:t>22</w:t>
      </w:r>
      <w:r w:rsidR="003C5C46" w:rsidRPr="008440AB">
        <w:rPr>
          <w:iCs/>
          <w:sz w:val="28"/>
          <w:szCs w:val="28"/>
          <w:lang w:val="vi-VN"/>
        </w:rPr>
        <w:t xml:space="preserve"> </w:t>
      </w:r>
      <w:r w:rsidR="00F537C3">
        <w:rPr>
          <w:iCs/>
          <w:sz w:val="28"/>
          <w:szCs w:val="28"/>
        </w:rPr>
        <w:t xml:space="preserve">về </w:t>
      </w:r>
      <w:r w:rsidR="003C46F1">
        <w:rPr>
          <w:bCs/>
          <w:iCs/>
          <w:sz w:val="28"/>
          <w:szCs w:val="28"/>
          <w:lang w:val="nl-NL"/>
        </w:rPr>
        <w:t>l</w:t>
      </w:r>
      <w:r w:rsidR="00F537C3" w:rsidRPr="00270AEB">
        <w:rPr>
          <w:bCs/>
          <w:iCs/>
          <w:sz w:val="28"/>
          <w:szCs w:val="28"/>
          <w:lang w:val="nl-NL"/>
        </w:rPr>
        <w:t>ệ phí cấp chứng minh nhân dân</w:t>
      </w:r>
      <w:r w:rsidR="00F537C3">
        <w:rPr>
          <w:bCs/>
          <w:iCs/>
          <w:sz w:val="28"/>
          <w:szCs w:val="28"/>
          <w:lang w:val="nl-NL"/>
        </w:rPr>
        <w:t xml:space="preserve"> </w:t>
      </w:r>
      <w:r w:rsidR="003C5C46" w:rsidRPr="008440AB">
        <w:rPr>
          <w:sz w:val="28"/>
          <w:szCs w:val="28"/>
          <w:lang w:val="nl-NL"/>
        </w:rPr>
        <w:t>của Quy định về các loại phí, lệ phí thuộc thẩm quyền quyết định của Hội đồng nhân dân tỉnh Lào Cai ban hành kèm theo Nghị quyết số 06/2020/NQ-HĐND ngày 10</w:t>
      </w:r>
      <w:r w:rsidR="0037664A" w:rsidRPr="008440AB">
        <w:rPr>
          <w:sz w:val="28"/>
          <w:szCs w:val="28"/>
          <w:lang w:val="nl-NL"/>
        </w:rPr>
        <w:t xml:space="preserve"> tháng </w:t>
      </w:r>
      <w:r w:rsidR="003C5C46" w:rsidRPr="008440AB">
        <w:rPr>
          <w:sz w:val="28"/>
          <w:szCs w:val="28"/>
          <w:lang w:val="nl-NL"/>
        </w:rPr>
        <w:t>7</w:t>
      </w:r>
      <w:r w:rsidR="0037664A" w:rsidRPr="008440AB">
        <w:rPr>
          <w:sz w:val="28"/>
          <w:szCs w:val="28"/>
          <w:lang w:val="nl-NL"/>
        </w:rPr>
        <w:t xml:space="preserve"> năm </w:t>
      </w:r>
      <w:r w:rsidR="003C5C46" w:rsidRPr="008440AB">
        <w:rPr>
          <w:sz w:val="28"/>
          <w:szCs w:val="28"/>
          <w:lang w:val="nl-NL"/>
        </w:rPr>
        <w:t>2020 của Hội đồng nhân dân tỉnh Lào Cai.</w:t>
      </w:r>
      <w:r w:rsidR="003C5C46" w:rsidRPr="008440AB">
        <w:rPr>
          <w:sz w:val="28"/>
          <w:szCs w:val="28"/>
        </w:rPr>
        <w:t xml:space="preserve"> </w:t>
      </w:r>
    </w:p>
    <w:p w14:paraId="250BE171" w14:textId="7B81076A" w:rsidR="00975C58" w:rsidRPr="00975C58" w:rsidRDefault="00975C58" w:rsidP="009133CA">
      <w:pPr>
        <w:spacing w:before="120" w:after="120" w:line="320" w:lineRule="exact"/>
        <w:ind w:firstLine="567"/>
        <w:jc w:val="both"/>
        <w:rPr>
          <w:b/>
          <w:bCs/>
          <w:spacing w:val="-5"/>
          <w:sz w:val="28"/>
          <w:szCs w:val="28"/>
          <w:lang w:val="nl-NL"/>
        </w:rPr>
      </w:pPr>
      <w:r w:rsidRPr="00975C58">
        <w:rPr>
          <w:b/>
          <w:bCs/>
          <w:spacing w:val="-5"/>
          <w:sz w:val="28"/>
          <w:szCs w:val="28"/>
          <w:lang w:val="nl-NL"/>
        </w:rPr>
        <w:lastRenderedPageBreak/>
        <w:t xml:space="preserve">Điều 2. Sửa đổi, bổ sung điểm </w:t>
      </w:r>
      <w:r w:rsidR="00A20617">
        <w:rPr>
          <w:b/>
          <w:bCs/>
          <w:spacing w:val="-5"/>
          <w:sz w:val="28"/>
          <w:szCs w:val="28"/>
          <w:lang w:val="nl-NL"/>
        </w:rPr>
        <w:t xml:space="preserve">b, điểm </w:t>
      </w:r>
      <w:r w:rsidRPr="00975C58">
        <w:rPr>
          <w:b/>
          <w:bCs/>
          <w:spacing w:val="-5"/>
          <w:sz w:val="28"/>
          <w:szCs w:val="28"/>
          <w:lang w:val="nl-NL"/>
        </w:rPr>
        <w:t xml:space="preserve">c khoản </w:t>
      </w:r>
      <w:r w:rsidR="004A21EC">
        <w:rPr>
          <w:b/>
          <w:bCs/>
          <w:spacing w:val="-5"/>
          <w:sz w:val="28"/>
          <w:szCs w:val="28"/>
          <w:lang w:val="nl-NL"/>
        </w:rPr>
        <w:t>1</w:t>
      </w:r>
      <w:r w:rsidRPr="00975C58">
        <w:rPr>
          <w:b/>
          <w:bCs/>
          <w:spacing w:val="-5"/>
          <w:sz w:val="28"/>
          <w:szCs w:val="28"/>
          <w:lang w:val="nl-NL"/>
        </w:rPr>
        <w:t xml:space="preserve"> Điều 1 Nghị quyết </w:t>
      </w:r>
      <w:r w:rsidR="00D83F50">
        <w:rPr>
          <w:b/>
          <w:bCs/>
          <w:spacing w:val="-5"/>
          <w:sz w:val="28"/>
          <w:szCs w:val="28"/>
          <w:lang w:val="nl-NL"/>
        </w:rPr>
        <w:t xml:space="preserve">số </w:t>
      </w:r>
      <w:r w:rsidRPr="00975C58">
        <w:rPr>
          <w:b/>
          <w:bCs/>
          <w:spacing w:val="-5"/>
          <w:sz w:val="28"/>
          <w:szCs w:val="28"/>
          <w:lang w:val="nl-NL"/>
        </w:rPr>
        <w:t>03/2021/NQ-HĐND ngày 09</w:t>
      </w:r>
      <w:r w:rsidR="000A6EA2">
        <w:rPr>
          <w:b/>
          <w:bCs/>
          <w:spacing w:val="-5"/>
          <w:sz w:val="28"/>
          <w:szCs w:val="28"/>
          <w:lang w:val="nl-NL"/>
        </w:rPr>
        <w:t xml:space="preserve"> tháng </w:t>
      </w:r>
      <w:r w:rsidRPr="00975C58">
        <w:rPr>
          <w:b/>
          <w:bCs/>
          <w:spacing w:val="-5"/>
          <w:sz w:val="28"/>
          <w:szCs w:val="28"/>
          <w:lang w:val="nl-NL"/>
        </w:rPr>
        <w:t>4</w:t>
      </w:r>
      <w:r w:rsidR="000A6EA2">
        <w:rPr>
          <w:b/>
          <w:bCs/>
          <w:spacing w:val="-5"/>
          <w:sz w:val="28"/>
          <w:szCs w:val="28"/>
          <w:lang w:val="nl-NL"/>
        </w:rPr>
        <w:t xml:space="preserve"> năm </w:t>
      </w:r>
      <w:r w:rsidRPr="00975C58">
        <w:rPr>
          <w:b/>
          <w:bCs/>
          <w:spacing w:val="-5"/>
          <w:sz w:val="28"/>
          <w:szCs w:val="28"/>
          <w:lang w:val="nl-NL"/>
        </w:rPr>
        <w:t xml:space="preserve">2021 </w:t>
      </w:r>
      <w:r w:rsidR="00025781" w:rsidRPr="00D03293">
        <w:rPr>
          <w:b/>
          <w:sz w:val="28"/>
          <w:szCs w:val="28"/>
          <w:lang w:val="nl-NL"/>
        </w:rPr>
        <w:t xml:space="preserve">của Hội đồng nhân dân tỉnh Lào Cai </w:t>
      </w:r>
      <w:r w:rsidRPr="00975C58">
        <w:rPr>
          <w:b/>
          <w:bCs/>
          <w:spacing w:val="-5"/>
          <w:sz w:val="28"/>
          <w:szCs w:val="28"/>
          <w:lang w:val="nl-NL"/>
        </w:rPr>
        <w:t>như sau:</w:t>
      </w:r>
    </w:p>
    <w:p w14:paraId="53D47734" w14:textId="77777777" w:rsidR="00ED43E8" w:rsidRDefault="00ED43E8" w:rsidP="009133CA">
      <w:pPr>
        <w:spacing w:before="120" w:after="120" w:line="320" w:lineRule="exact"/>
        <w:ind w:firstLine="567"/>
        <w:jc w:val="both"/>
        <w:rPr>
          <w:bCs/>
          <w:spacing w:val="-5"/>
          <w:sz w:val="28"/>
          <w:szCs w:val="28"/>
          <w:lang w:val="nl-NL"/>
        </w:rPr>
      </w:pPr>
      <w:r>
        <w:rPr>
          <w:bCs/>
          <w:spacing w:val="-5"/>
          <w:sz w:val="28"/>
          <w:szCs w:val="28"/>
          <w:lang w:val="nl-NL"/>
        </w:rPr>
        <w:t xml:space="preserve">“b) </w:t>
      </w:r>
      <w:r w:rsidRPr="00AD0364">
        <w:rPr>
          <w:sz w:val="28"/>
          <w:szCs w:val="28"/>
        </w:rPr>
        <w:t>Chứng nhận biến động vào giấy chứng nhận đã cấp</w:t>
      </w:r>
      <w:r w:rsidRPr="008440AB">
        <w:rPr>
          <w:sz w:val="28"/>
          <w:szCs w:val="28"/>
        </w:rPr>
        <w:t xml:space="preserve"> (áp dụng đối với cả trường hợp cấp mới giấy chứng nhận) bao gồm: Hồ sơ chuyển mục đích sử dụng đất; hồ sơ chuyển đổi, chuyển quyền sử dụng đất; hồ sơ chuyển quyền sở hữu nhà ở và tài sản khác gắn liền với đất; các trường hợp chứng nhận biến động khác về đất đai</w:t>
      </w:r>
      <w:r>
        <w:rPr>
          <w:sz w:val="28"/>
          <w:szCs w:val="28"/>
        </w:rPr>
        <w:t xml:space="preserve"> đối với tổ chức</w:t>
      </w:r>
      <w:r w:rsidRPr="008440AB">
        <w:rPr>
          <w:sz w:val="28"/>
          <w:szCs w:val="28"/>
        </w:rPr>
        <w:t>.</w:t>
      </w:r>
      <w:r>
        <w:rPr>
          <w:sz w:val="28"/>
          <w:szCs w:val="28"/>
        </w:rPr>
        <w:t>”</w:t>
      </w:r>
    </w:p>
    <w:p w14:paraId="18EDE6DA" w14:textId="77777777" w:rsidR="00975C58" w:rsidRPr="008440AB" w:rsidRDefault="00975C58" w:rsidP="009133CA">
      <w:pPr>
        <w:spacing w:before="120" w:after="120" w:line="320" w:lineRule="exact"/>
        <w:ind w:firstLine="567"/>
        <w:jc w:val="both"/>
        <w:rPr>
          <w:bCs/>
          <w:spacing w:val="-5"/>
          <w:sz w:val="28"/>
          <w:szCs w:val="28"/>
        </w:rPr>
      </w:pPr>
      <w:r>
        <w:rPr>
          <w:bCs/>
          <w:spacing w:val="-5"/>
          <w:sz w:val="28"/>
          <w:szCs w:val="28"/>
          <w:lang w:val="nl-NL"/>
        </w:rPr>
        <w:t xml:space="preserve">“c) </w:t>
      </w:r>
      <w:r w:rsidR="00846927" w:rsidRPr="00846927">
        <w:rPr>
          <w:bCs/>
          <w:spacing w:val="-5"/>
          <w:sz w:val="28"/>
          <w:szCs w:val="28"/>
          <w:lang w:val="nl-NL"/>
        </w:rPr>
        <w:t>Thẩm định hồ sơ đăng ký cấp giấy chứng nhận quyền sử dụng đất; giấy chứng nhận quyền sở hữu nhà ở và tài sản gắn liền vớ</w:t>
      </w:r>
      <w:r w:rsidR="00A13A66">
        <w:rPr>
          <w:bCs/>
          <w:spacing w:val="-5"/>
          <w:sz w:val="28"/>
          <w:szCs w:val="28"/>
          <w:lang w:val="nl-NL"/>
        </w:rPr>
        <w:t xml:space="preserve">i đất; chứng nhận quyền sở hữu nhà ở và tài sản khác </w:t>
      </w:r>
      <w:r w:rsidR="00846927" w:rsidRPr="00846927">
        <w:rPr>
          <w:bCs/>
          <w:spacing w:val="-5"/>
          <w:sz w:val="28"/>
          <w:szCs w:val="28"/>
          <w:lang w:val="nl-NL"/>
        </w:rPr>
        <w:t>gắn liền với đất</w:t>
      </w:r>
      <w:r w:rsidR="00846927">
        <w:rPr>
          <w:bCs/>
          <w:spacing w:val="-5"/>
          <w:sz w:val="28"/>
          <w:szCs w:val="28"/>
          <w:lang w:val="nl-NL"/>
        </w:rPr>
        <w:t xml:space="preserve">; </w:t>
      </w:r>
      <w:r w:rsidRPr="00AD0364">
        <w:rPr>
          <w:sz w:val="28"/>
          <w:szCs w:val="28"/>
        </w:rPr>
        <w:t>Chứng nhận biến động vào giấy chứng nhận đã cấp</w:t>
      </w:r>
      <w:r w:rsidRPr="008440AB">
        <w:rPr>
          <w:sz w:val="28"/>
          <w:szCs w:val="28"/>
        </w:rPr>
        <w:t xml:space="preserve"> (áp dụng đối vớ</w:t>
      </w:r>
      <w:bookmarkStart w:id="0" w:name="_GoBack"/>
      <w:bookmarkEnd w:id="0"/>
      <w:r w:rsidRPr="008440AB">
        <w:rPr>
          <w:sz w:val="28"/>
          <w:szCs w:val="28"/>
        </w:rPr>
        <w:t>i cả trường hợp cấp mới giấy chứng nhận) bao gồm: Hồ sơ chuyển mục đích sử dụng đất; hồ sơ chuyển đổi, chuyển quyền sử dụng đất; hồ sơ chuyển quyền sở hữu nhà ở và tài sản khác gắn liền với đất; các trường hợp chứng nhận biến động khác về đất đai</w:t>
      </w:r>
      <w:r w:rsidR="00ED43E8">
        <w:rPr>
          <w:sz w:val="28"/>
          <w:szCs w:val="28"/>
        </w:rPr>
        <w:t xml:space="preserve"> đối với hộ gia đình, cá nhân</w:t>
      </w:r>
      <w:r w:rsidRPr="008440AB">
        <w:rPr>
          <w:sz w:val="28"/>
          <w:szCs w:val="28"/>
        </w:rPr>
        <w:t>.</w:t>
      </w:r>
      <w:r w:rsidR="003A539B">
        <w:rPr>
          <w:sz w:val="28"/>
          <w:szCs w:val="28"/>
        </w:rPr>
        <w:t>”</w:t>
      </w:r>
    </w:p>
    <w:p w14:paraId="79BDEE51" w14:textId="2CB908C8" w:rsidR="00EB15E6" w:rsidRPr="008440AB" w:rsidRDefault="003C5C46" w:rsidP="009133CA">
      <w:pPr>
        <w:pStyle w:val="NormalWeb"/>
        <w:spacing w:before="120" w:beforeAutospacing="0" w:after="120" w:afterAutospacing="0" w:line="320" w:lineRule="exact"/>
        <w:ind w:firstLine="567"/>
        <w:jc w:val="both"/>
        <w:rPr>
          <w:sz w:val="28"/>
          <w:szCs w:val="28"/>
        </w:rPr>
      </w:pPr>
      <w:r w:rsidRPr="008440AB">
        <w:rPr>
          <w:b/>
          <w:sz w:val="28"/>
          <w:szCs w:val="28"/>
          <w:lang w:val="nl-NL"/>
        </w:rPr>
        <w:t>Điều 3.</w:t>
      </w:r>
      <w:r w:rsidRPr="008440AB">
        <w:rPr>
          <w:sz w:val="28"/>
          <w:szCs w:val="28"/>
          <w:lang w:val="nl-NL"/>
        </w:rPr>
        <w:t xml:space="preserve"> </w:t>
      </w:r>
      <w:r w:rsidRPr="00025781">
        <w:rPr>
          <w:b/>
          <w:bCs/>
          <w:sz w:val="28"/>
          <w:szCs w:val="28"/>
          <w:lang w:val="vi-VN"/>
        </w:rPr>
        <w:t>T</w:t>
      </w:r>
      <w:r w:rsidRPr="00025781">
        <w:rPr>
          <w:b/>
          <w:bCs/>
          <w:sz w:val="28"/>
          <w:szCs w:val="28"/>
          <w:lang w:val="nl-NL"/>
        </w:rPr>
        <w:t xml:space="preserve">rách nhiệm </w:t>
      </w:r>
      <w:r w:rsidRPr="00025781">
        <w:rPr>
          <w:b/>
          <w:bCs/>
          <w:sz w:val="28"/>
          <w:szCs w:val="28"/>
          <w:lang w:val="vi-VN"/>
        </w:rPr>
        <w:t xml:space="preserve">và hiệu lực </w:t>
      </w:r>
      <w:r w:rsidRPr="00025781">
        <w:rPr>
          <w:b/>
          <w:bCs/>
          <w:sz w:val="28"/>
          <w:szCs w:val="28"/>
          <w:lang w:val="nl-NL"/>
        </w:rPr>
        <w:t>thi hành</w:t>
      </w:r>
    </w:p>
    <w:p w14:paraId="066C9151" w14:textId="77777777" w:rsidR="00EB15E6" w:rsidRPr="008440AB" w:rsidRDefault="003C5C46" w:rsidP="009133CA">
      <w:pPr>
        <w:pStyle w:val="NormalWeb"/>
        <w:spacing w:before="120" w:beforeAutospacing="0" w:after="120" w:afterAutospacing="0" w:line="320" w:lineRule="exact"/>
        <w:ind w:firstLine="567"/>
        <w:jc w:val="both"/>
        <w:rPr>
          <w:iCs/>
          <w:spacing w:val="-5"/>
          <w:sz w:val="28"/>
          <w:szCs w:val="28"/>
        </w:rPr>
      </w:pPr>
      <w:r w:rsidRPr="008440AB">
        <w:rPr>
          <w:sz w:val="28"/>
          <w:szCs w:val="28"/>
          <w:lang w:val="nl-NL"/>
        </w:rPr>
        <w:t>1.</w:t>
      </w:r>
      <w:r w:rsidRPr="008440AB">
        <w:rPr>
          <w:b/>
          <w:sz w:val="28"/>
          <w:szCs w:val="28"/>
          <w:lang w:val="nl-NL"/>
        </w:rPr>
        <w:t xml:space="preserve"> </w:t>
      </w:r>
      <w:r w:rsidRPr="008440AB">
        <w:rPr>
          <w:iCs/>
          <w:spacing w:val="-5"/>
          <w:sz w:val="28"/>
          <w:szCs w:val="28"/>
          <w:lang w:val="nl-NL"/>
        </w:rPr>
        <w:t xml:space="preserve">Ủy ban nhân dân tỉnh chịu trách nhiệm tổ chức thực hiện </w:t>
      </w:r>
      <w:r w:rsidR="0089311B" w:rsidRPr="008440AB">
        <w:rPr>
          <w:iCs/>
          <w:spacing w:val="-5"/>
          <w:sz w:val="28"/>
          <w:szCs w:val="28"/>
          <w:lang w:val="nl-NL"/>
        </w:rPr>
        <w:t>n</w:t>
      </w:r>
      <w:r w:rsidRPr="008440AB">
        <w:rPr>
          <w:iCs/>
          <w:spacing w:val="-5"/>
          <w:sz w:val="28"/>
          <w:szCs w:val="28"/>
          <w:lang w:val="nl-NL"/>
        </w:rPr>
        <w:t xml:space="preserve">ghị quyết. </w:t>
      </w:r>
    </w:p>
    <w:p w14:paraId="0E0F7585" w14:textId="319A5CE1" w:rsidR="00EB15E6" w:rsidRPr="008440AB" w:rsidRDefault="003C5C46" w:rsidP="009133CA">
      <w:pPr>
        <w:pStyle w:val="NormalWeb"/>
        <w:spacing w:before="120" w:beforeAutospacing="0" w:after="120" w:afterAutospacing="0" w:line="320" w:lineRule="exact"/>
        <w:ind w:firstLine="567"/>
        <w:jc w:val="both"/>
        <w:rPr>
          <w:iCs/>
          <w:spacing w:val="-1"/>
          <w:sz w:val="28"/>
          <w:szCs w:val="28"/>
        </w:rPr>
      </w:pPr>
      <w:r w:rsidRPr="008440AB">
        <w:rPr>
          <w:iCs/>
          <w:spacing w:val="-1"/>
          <w:sz w:val="28"/>
          <w:szCs w:val="28"/>
          <w:lang w:val="nl-NL"/>
        </w:rPr>
        <w:t xml:space="preserve">2. Thường trực Hội đồng nhân dân, các </w:t>
      </w:r>
      <w:r w:rsidR="00157A75" w:rsidRPr="008440AB">
        <w:rPr>
          <w:iCs/>
          <w:spacing w:val="-1"/>
          <w:sz w:val="28"/>
          <w:szCs w:val="28"/>
          <w:lang w:val="nl-NL"/>
        </w:rPr>
        <w:t>b</w:t>
      </w:r>
      <w:r w:rsidRPr="008440AB">
        <w:rPr>
          <w:iCs/>
          <w:spacing w:val="-1"/>
          <w:sz w:val="28"/>
          <w:szCs w:val="28"/>
          <w:lang w:val="nl-NL"/>
        </w:rPr>
        <w:t xml:space="preserve">an Hội đồng nhân dân, các </w:t>
      </w:r>
      <w:r w:rsidR="00157A75" w:rsidRPr="008440AB">
        <w:rPr>
          <w:iCs/>
          <w:spacing w:val="-1"/>
          <w:sz w:val="28"/>
          <w:szCs w:val="28"/>
          <w:lang w:val="nl-NL"/>
        </w:rPr>
        <w:t>t</w:t>
      </w:r>
      <w:r w:rsidRPr="008440AB">
        <w:rPr>
          <w:iCs/>
          <w:spacing w:val="-1"/>
          <w:sz w:val="28"/>
          <w:szCs w:val="28"/>
          <w:lang w:val="nl-NL"/>
        </w:rPr>
        <w:t xml:space="preserve">ổ </w:t>
      </w:r>
      <w:r w:rsidR="00157A75" w:rsidRPr="008440AB">
        <w:rPr>
          <w:iCs/>
          <w:spacing w:val="-1"/>
          <w:sz w:val="28"/>
          <w:szCs w:val="28"/>
          <w:lang w:val="nl-NL"/>
        </w:rPr>
        <w:t>đ</w:t>
      </w:r>
      <w:r w:rsidRPr="008440AB">
        <w:rPr>
          <w:iCs/>
          <w:spacing w:val="-1"/>
          <w:sz w:val="28"/>
          <w:szCs w:val="28"/>
          <w:lang w:val="nl-NL"/>
        </w:rPr>
        <w:t xml:space="preserve">ại biểu Hội đồng nhân dân </w:t>
      </w:r>
      <w:r w:rsidR="00157A75" w:rsidRPr="008440AB">
        <w:rPr>
          <w:iCs/>
          <w:spacing w:val="-1"/>
          <w:sz w:val="28"/>
          <w:szCs w:val="28"/>
          <w:lang w:val="nl-NL"/>
        </w:rPr>
        <w:t xml:space="preserve">tỉnh </w:t>
      </w:r>
      <w:r w:rsidRPr="008440AB">
        <w:rPr>
          <w:iCs/>
          <w:spacing w:val="-1"/>
          <w:sz w:val="28"/>
          <w:szCs w:val="28"/>
          <w:lang w:val="nl-NL"/>
        </w:rPr>
        <w:t xml:space="preserve">và </w:t>
      </w:r>
      <w:r w:rsidR="00157A75" w:rsidRPr="008440AB">
        <w:rPr>
          <w:iCs/>
          <w:spacing w:val="-1"/>
          <w:sz w:val="28"/>
          <w:szCs w:val="28"/>
          <w:lang w:val="nl-NL"/>
        </w:rPr>
        <w:t>đ</w:t>
      </w:r>
      <w:r w:rsidRPr="008440AB">
        <w:rPr>
          <w:iCs/>
          <w:spacing w:val="-1"/>
          <w:sz w:val="28"/>
          <w:szCs w:val="28"/>
          <w:lang w:val="nl-NL"/>
        </w:rPr>
        <w:t xml:space="preserve">ại biểu Hội đồng nhân dân tỉnh có trách nhiệm giám sát việc thực hiện </w:t>
      </w:r>
      <w:r w:rsidR="00157A75" w:rsidRPr="008440AB">
        <w:rPr>
          <w:iCs/>
          <w:spacing w:val="-1"/>
          <w:sz w:val="28"/>
          <w:szCs w:val="28"/>
          <w:lang w:val="nl-NL"/>
        </w:rPr>
        <w:t>n</w:t>
      </w:r>
      <w:r w:rsidRPr="008440AB">
        <w:rPr>
          <w:iCs/>
          <w:spacing w:val="-1"/>
          <w:sz w:val="28"/>
          <w:szCs w:val="28"/>
          <w:lang w:val="nl-NL"/>
        </w:rPr>
        <w:t xml:space="preserve">ghị quyết. </w:t>
      </w:r>
    </w:p>
    <w:p w14:paraId="021C1F6D" w14:textId="07D9D3AA" w:rsidR="00493847" w:rsidRDefault="003C5C46" w:rsidP="009133CA">
      <w:pPr>
        <w:tabs>
          <w:tab w:val="left" w:pos="720"/>
          <w:tab w:val="left" w:pos="6840"/>
        </w:tabs>
        <w:spacing w:before="120" w:after="120" w:line="320" w:lineRule="exact"/>
        <w:ind w:firstLine="567"/>
        <w:jc w:val="both"/>
        <w:rPr>
          <w:sz w:val="28"/>
          <w:szCs w:val="28"/>
          <w:lang w:val="nl-NL"/>
        </w:rPr>
      </w:pPr>
      <w:r w:rsidRPr="008440AB">
        <w:rPr>
          <w:iCs/>
          <w:sz w:val="28"/>
          <w:szCs w:val="28"/>
          <w:lang w:val="nl-NL"/>
        </w:rPr>
        <w:t xml:space="preserve">3. Nghị quyết này đã được Hội đồng nhân dân tỉnh Lào Cai Khoá XVI, Kỳ họp thứ </w:t>
      </w:r>
      <w:r w:rsidR="0037664A" w:rsidRPr="008440AB">
        <w:rPr>
          <w:iCs/>
          <w:sz w:val="28"/>
          <w:szCs w:val="28"/>
        </w:rPr>
        <w:t>sáu</w:t>
      </w:r>
      <w:r w:rsidRPr="008440AB">
        <w:rPr>
          <w:iCs/>
          <w:sz w:val="28"/>
          <w:szCs w:val="28"/>
          <w:lang w:val="nl-NL"/>
        </w:rPr>
        <w:t xml:space="preserve"> thông qua ngày </w:t>
      </w:r>
      <w:r w:rsidR="0037664A" w:rsidRPr="008440AB">
        <w:rPr>
          <w:iCs/>
          <w:sz w:val="28"/>
          <w:szCs w:val="28"/>
          <w:lang w:val="nl-NL"/>
        </w:rPr>
        <w:t>15</w:t>
      </w:r>
      <w:r w:rsidRPr="008440AB">
        <w:rPr>
          <w:iCs/>
          <w:sz w:val="28"/>
          <w:szCs w:val="28"/>
          <w:lang w:val="nl-NL"/>
        </w:rPr>
        <w:t xml:space="preserve"> tháng </w:t>
      </w:r>
      <w:r w:rsidR="0037664A" w:rsidRPr="008440AB">
        <w:rPr>
          <w:iCs/>
          <w:sz w:val="28"/>
          <w:szCs w:val="28"/>
          <w:lang w:val="nl-NL"/>
        </w:rPr>
        <w:t>7</w:t>
      </w:r>
      <w:r w:rsidRPr="008440AB">
        <w:rPr>
          <w:iCs/>
          <w:sz w:val="28"/>
          <w:szCs w:val="28"/>
          <w:lang w:val="nl-NL"/>
        </w:rPr>
        <w:t xml:space="preserve"> năm 2022 có hiệu lực thi hành từ ngày </w:t>
      </w:r>
      <w:r w:rsidR="0037664A" w:rsidRPr="008440AB">
        <w:rPr>
          <w:iCs/>
          <w:sz w:val="28"/>
          <w:szCs w:val="28"/>
          <w:lang w:val="nl-NL"/>
        </w:rPr>
        <w:t xml:space="preserve">01 </w:t>
      </w:r>
      <w:r w:rsidRPr="008440AB">
        <w:rPr>
          <w:iCs/>
          <w:sz w:val="28"/>
          <w:szCs w:val="28"/>
          <w:lang w:val="nl-NL"/>
        </w:rPr>
        <w:t xml:space="preserve">tháng </w:t>
      </w:r>
      <w:r w:rsidR="0037664A" w:rsidRPr="008440AB">
        <w:rPr>
          <w:iCs/>
          <w:sz w:val="28"/>
          <w:szCs w:val="28"/>
          <w:lang w:val="nl-NL"/>
        </w:rPr>
        <w:t>8</w:t>
      </w:r>
      <w:r w:rsidRPr="008440AB">
        <w:rPr>
          <w:iCs/>
          <w:sz w:val="28"/>
          <w:szCs w:val="28"/>
          <w:lang w:val="nl-NL"/>
        </w:rPr>
        <w:t xml:space="preserve"> năm 2022</w:t>
      </w:r>
      <w:r w:rsidRPr="008440AB">
        <w:rPr>
          <w:sz w:val="28"/>
          <w:szCs w:val="28"/>
          <w:lang w:val="nl-NL"/>
        </w:rPr>
        <w:t>.</w:t>
      </w:r>
      <w:r w:rsidR="00ED43E8">
        <w:rPr>
          <w:sz w:val="28"/>
          <w:szCs w:val="28"/>
          <w:lang w:val="nl-NL"/>
        </w:rPr>
        <w:t>/.</w:t>
      </w:r>
      <w:r w:rsidRPr="008440AB">
        <w:rPr>
          <w:sz w:val="28"/>
          <w:szCs w:val="28"/>
          <w:lang w:val="nl-NL"/>
        </w:rPr>
        <w:t xml:space="preserve"> </w:t>
      </w:r>
    </w:p>
    <w:tbl>
      <w:tblPr>
        <w:tblW w:w="9198" w:type="dxa"/>
        <w:tblLook w:val="01E0" w:firstRow="1" w:lastRow="1" w:firstColumn="1" w:lastColumn="1" w:noHBand="0" w:noVBand="0"/>
      </w:tblPr>
      <w:tblGrid>
        <w:gridCol w:w="5161"/>
        <w:gridCol w:w="4037"/>
      </w:tblGrid>
      <w:tr w:rsidR="00EB15E6" w14:paraId="5E200A24" w14:textId="77777777" w:rsidTr="00A91519">
        <w:trPr>
          <w:trHeight w:val="872"/>
        </w:trPr>
        <w:tc>
          <w:tcPr>
            <w:tcW w:w="5161" w:type="dxa"/>
          </w:tcPr>
          <w:p w14:paraId="0BEE3D3E" w14:textId="77777777" w:rsidR="00ED43E8" w:rsidRDefault="00ED43E8">
            <w:pPr>
              <w:jc w:val="both"/>
              <w:rPr>
                <w:b/>
                <w:bCs/>
                <w:i/>
                <w:lang w:val="nl-NL"/>
              </w:rPr>
            </w:pPr>
          </w:p>
          <w:p w14:paraId="4DB0202F" w14:textId="77777777" w:rsidR="00EB15E6" w:rsidRDefault="003C5C46">
            <w:pPr>
              <w:jc w:val="both"/>
              <w:rPr>
                <w:lang w:val="nl-NL"/>
              </w:rPr>
            </w:pPr>
            <w:r>
              <w:rPr>
                <w:b/>
                <w:bCs/>
                <w:i/>
                <w:lang w:val="nl-NL"/>
              </w:rPr>
              <w:t>Nơi nhận</w:t>
            </w:r>
            <w:r>
              <w:rPr>
                <w:i/>
                <w:lang w:val="nl-NL"/>
              </w:rPr>
              <w:t>:</w:t>
            </w:r>
            <w:r>
              <w:rPr>
                <w:lang w:val="nl-NL"/>
              </w:rPr>
              <w:t xml:space="preserve">                                   </w:t>
            </w:r>
          </w:p>
          <w:p w14:paraId="78CF7F6E" w14:textId="123087C7" w:rsidR="00EB15E6" w:rsidRDefault="003C5C46">
            <w:pPr>
              <w:rPr>
                <w:sz w:val="22"/>
                <w:szCs w:val="22"/>
                <w:lang w:val="vi-VN"/>
              </w:rPr>
            </w:pPr>
            <w:r>
              <w:rPr>
                <w:sz w:val="22"/>
                <w:szCs w:val="22"/>
                <w:lang w:val="es-ES"/>
              </w:rPr>
              <w:t xml:space="preserve">- </w:t>
            </w:r>
            <w:r w:rsidR="004F7333">
              <w:rPr>
                <w:sz w:val="22"/>
                <w:szCs w:val="22"/>
              </w:rPr>
              <w:t>UBTVQH</w:t>
            </w:r>
            <w:r>
              <w:rPr>
                <w:sz w:val="22"/>
                <w:szCs w:val="22"/>
                <w:lang w:val="vi-VN"/>
              </w:rPr>
              <w:t>; Chính phủ;</w:t>
            </w:r>
          </w:p>
          <w:p w14:paraId="4B58A41C" w14:textId="77777777" w:rsidR="00EB15E6" w:rsidRDefault="003C5C46">
            <w:pPr>
              <w:jc w:val="both"/>
              <w:rPr>
                <w:bCs/>
                <w:iCs/>
                <w:sz w:val="22"/>
                <w:lang w:val="vi-VN"/>
              </w:rPr>
            </w:pPr>
            <w:r>
              <w:rPr>
                <w:bCs/>
                <w:iCs/>
                <w:sz w:val="22"/>
                <w:szCs w:val="22"/>
                <w:lang w:val="vi-VN"/>
              </w:rPr>
              <w:t>- Ban Công tác Đại biểu;</w:t>
            </w:r>
          </w:p>
          <w:p w14:paraId="76CA5C19" w14:textId="77777777" w:rsidR="00D83F50" w:rsidRDefault="003C5C46" w:rsidP="009418F9">
            <w:pPr>
              <w:rPr>
                <w:sz w:val="22"/>
                <w:szCs w:val="22"/>
                <w:lang w:val="es-ES"/>
              </w:rPr>
            </w:pPr>
            <w:r>
              <w:rPr>
                <w:sz w:val="22"/>
                <w:szCs w:val="22"/>
                <w:lang w:val="es-ES"/>
              </w:rPr>
              <w:t xml:space="preserve">- Bộ Tài chính; </w:t>
            </w:r>
          </w:p>
          <w:p w14:paraId="32E238E3" w14:textId="388E1093" w:rsidR="009418F9" w:rsidRDefault="00D83F50" w:rsidP="009418F9">
            <w:pPr>
              <w:rPr>
                <w:sz w:val="22"/>
                <w:lang w:val="es-ES"/>
              </w:rPr>
            </w:pPr>
            <w:r>
              <w:rPr>
                <w:sz w:val="22"/>
                <w:szCs w:val="22"/>
                <w:lang w:val="es-ES"/>
              </w:rPr>
              <w:t xml:space="preserve">- </w:t>
            </w:r>
            <w:r w:rsidR="009418F9">
              <w:rPr>
                <w:sz w:val="22"/>
                <w:szCs w:val="22"/>
                <w:lang w:val="es-ES"/>
              </w:rPr>
              <w:t>Kiểm toán NN khu vực VII;</w:t>
            </w:r>
          </w:p>
          <w:p w14:paraId="6C6BB381" w14:textId="77777777" w:rsidR="00EB15E6" w:rsidRDefault="003C5C46">
            <w:pPr>
              <w:rPr>
                <w:sz w:val="22"/>
                <w:szCs w:val="22"/>
                <w:lang w:val="es-ES"/>
              </w:rPr>
            </w:pPr>
            <w:r>
              <w:rPr>
                <w:sz w:val="22"/>
                <w:szCs w:val="22"/>
                <w:lang w:val="es-ES"/>
              </w:rPr>
              <w:t>- Cục Kiểm tra văn bản QPPL - Bộ Tư pháp;</w:t>
            </w:r>
          </w:p>
          <w:p w14:paraId="6EBBFC9E" w14:textId="1CCA5114" w:rsidR="00EB15E6" w:rsidRDefault="003C5C46">
            <w:pPr>
              <w:rPr>
                <w:sz w:val="22"/>
                <w:szCs w:val="22"/>
                <w:lang w:val="vi-VN"/>
              </w:rPr>
            </w:pPr>
            <w:r>
              <w:rPr>
                <w:sz w:val="22"/>
                <w:szCs w:val="22"/>
                <w:lang w:val="es-ES"/>
              </w:rPr>
              <w:t xml:space="preserve">- TT: TU, HĐND, UBND, </w:t>
            </w:r>
            <w:r>
              <w:rPr>
                <w:sz w:val="22"/>
                <w:szCs w:val="22"/>
                <w:lang w:val="vi-VN"/>
              </w:rPr>
              <w:t>Đoàn ĐBQH tỉnh;</w:t>
            </w:r>
          </w:p>
          <w:p w14:paraId="18952F67" w14:textId="525844DF" w:rsidR="00D83F50" w:rsidRDefault="00D83F50">
            <w:pPr>
              <w:rPr>
                <w:sz w:val="22"/>
                <w:szCs w:val="22"/>
              </w:rPr>
            </w:pPr>
            <w:r>
              <w:rPr>
                <w:sz w:val="22"/>
                <w:szCs w:val="22"/>
              </w:rPr>
              <w:t xml:space="preserve">- </w:t>
            </w:r>
            <w:r w:rsidR="00C43380">
              <w:rPr>
                <w:sz w:val="22"/>
                <w:szCs w:val="22"/>
              </w:rPr>
              <w:t xml:space="preserve">Ban Thường trực </w:t>
            </w:r>
            <w:r>
              <w:rPr>
                <w:sz w:val="22"/>
                <w:szCs w:val="22"/>
              </w:rPr>
              <w:t>UBMTQVN tỉnh;</w:t>
            </w:r>
          </w:p>
          <w:p w14:paraId="399943C4" w14:textId="51B04B94" w:rsidR="00D83F50" w:rsidRPr="00D83F50" w:rsidRDefault="00D83F50">
            <w:pPr>
              <w:rPr>
                <w:sz w:val="22"/>
              </w:rPr>
            </w:pPr>
            <w:r>
              <w:rPr>
                <w:sz w:val="22"/>
                <w:szCs w:val="22"/>
              </w:rPr>
              <w:t>- Các Ban HĐND tỉnh;</w:t>
            </w:r>
          </w:p>
          <w:p w14:paraId="3CD71E07" w14:textId="77777777" w:rsidR="00EB15E6" w:rsidRDefault="003C5C46">
            <w:pPr>
              <w:rPr>
                <w:sz w:val="22"/>
                <w:szCs w:val="22"/>
                <w:lang w:val="vi-VN"/>
              </w:rPr>
            </w:pPr>
            <w:r>
              <w:rPr>
                <w:sz w:val="22"/>
                <w:szCs w:val="22"/>
                <w:lang w:val="vi-VN"/>
              </w:rPr>
              <w:t>- Đại biểu HĐND tỉnh;</w:t>
            </w:r>
          </w:p>
          <w:p w14:paraId="23A7CA49" w14:textId="77777777" w:rsidR="00EB15E6" w:rsidRDefault="003C5C46">
            <w:pPr>
              <w:rPr>
                <w:spacing w:val="-7"/>
                <w:sz w:val="22"/>
                <w:szCs w:val="22"/>
                <w:lang w:val="es-ES"/>
              </w:rPr>
            </w:pPr>
            <w:r>
              <w:rPr>
                <w:sz w:val="22"/>
                <w:szCs w:val="22"/>
                <w:lang w:val="es-ES"/>
              </w:rPr>
              <w:t>- Các sở, ban, ngành, đoàn thể tỉnh;</w:t>
            </w:r>
          </w:p>
          <w:p w14:paraId="770820E4" w14:textId="5489FA8D" w:rsidR="00EB15E6" w:rsidRDefault="003C5C46">
            <w:pPr>
              <w:rPr>
                <w:sz w:val="22"/>
                <w:lang w:val="es-ES"/>
              </w:rPr>
            </w:pPr>
            <w:r>
              <w:rPr>
                <w:sz w:val="22"/>
                <w:szCs w:val="22"/>
                <w:lang w:val="es-ES"/>
              </w:rPr>
              <w:t>- TT</w:t>
            </w:r>
            <w:r>
              <w:rPr>
                <w:sz w:val="22"/>
                <w:szCs w:val="22"/>
                <w:lang w:val="vi-VN"/>
              </w:rPr>
              <w:t>:</w:t>
            </w:r>
            <w:r>
              <w:rPr>
                <w:sz w:val="22"/>
                <w:szCs w:val="22"/>
                <w:lang w:val="es-ES"/>
              </w:rPr>
              <w:t xml:space="preserve"> HĐND, UBND các huyện, </w:t>
            </w:r>
            <w:r w:rsidR="009120C2">
              <w:rPr>
                <w:sz w:val="22"/>
                <w:szCs w:val="22"/>
              </w:rPr>
              <w:t>TX, TP</w:t>
            </w:r>
            <w:r>
              <w:rPr>
                <w:sz w:val="22"/>
                <w:szCs w:val="22"/>
                <w:lang w:val="es-ES"/>
              </w:rPr>
              <w:t>;</w:t>
            </w:r>
          </w:p>
          <w:p w14:paraId="0DE2CAE2" w14:textId="77777777" w:rsidR="00EB15E6" w:rsidRDefault="003C5C46">
            <w:pPr>
              <w:rPr>
                <w:sz w:val="22"/>
                <w:lang w:val="es-ES"/>
              </w:rPr>
            </w:pPr>
            <w:r>
              <w:rPr>
                <w:sz w:val="22"/>
                <w:szCs w:val="22"/>
                <w:lang w:val="es-ES"/>
              </w:rPr>
              <w:t>- VP: TU, Đoàn ĐBQH và HĐND, UBND tỉnh;</w:t>
            </w:r>
          </w:p>
          <w:p w14:paraId="508E03E9" w14:textId="77777777" w:rsidR="00EB15E6" w:rsidRDefault="003C5C46">
            <w:pPr>
              <w:rPr>
                <w:sz w:val="22"/>
                <w:lang w:val="es-ES"/>
              </w:rPr>
            </w:pPr>
            <w:r>
              <w:rPr>
                <w:sz w:val="22"/>
                <w:szCs w:val="22"/>
                <w:lang w:val="es-ES"/>
              </w:rPr>
              <w:t xml:space="preserve">- Công báo Lào Cai, Cổng </w:t>
            </w:r>
            <w:r>
              <w:rPr>
                <w:sz w:val="22"/>
                <w:szCs w:val="22"/>
                <w:lang w:val="vi-VN"/>
              </w:rPr>
              <w:t>TTĐT</w:t>
            </w:r>
            <w:r>
              <w:rPr>
                <w:sz w:val="22"/>
                <w:szCs w:val="22"/>
                <w:lang w:val="es-ES"/>
              </w:rPr>
              <w:t xml:space="preserve"> tỉnh;        </w:t>
            </w:r>
          </w:p>
          <w:p w14:paraId="7338EA3E" w14:textId="77777777" w:rsidR="00EB15E6" w:rsidRDefault="003C5C46">
            <w:pPr>
              <w:rPr>
                <w:sz w:val="22"/>
                <w:szCs w:val="22"/>
                <w:lang w:val="es-ES"/>
              </w:rPr>
            </w:pPr>
            <w:r>
              <w:rPr>
                <w:sz w:val="22"/>
                <w:szCs w:val="22"/>
                <w:lang w:val="es-ES"/>
              </w:rPr>
              <w:t xml:space="preserve">- Báo Lào Cai; Đài PT-TH tỉnh; </w:t>
            </w:r>
          </w:p>
          <w:p w14:paraId="697F3C3D" w14:textId="40BD38B1" w:rsidR="00EB15E6" w:rsidRDefault="003C5C46" w:rsidP="00B118B3">
            <w:pPr>
              <w:rPr>
                <w:szCs w:val="28"/>
              </w:rPr>
            </w:pPr>
            <w:r>
              <w:rPr>
                <w:sz w:val="22"/>
                <w:lang w:val="es-ES"/>
              </w:rPr>
              <w:t xml:space="preserve">- </w:t>
            </w:r>
            <w:r>
              <w:rPr>
                <w:sz w:val="22"/>
                <w:szCs w:val="22"/>
                <w:lang w:val="es-ES"/>
              </w:rPr>
              <w:t>Lưu: VT</w:t>
            </w:r>
            <w:r w:rsidR="006246E1">
              <w:rPr>
                <w:sz w:val="22"/>
                <w:szCs w:val="22"/>
                <w:lang w:val="es-ES"/>
              </w:rPr>
              <w:t>, KTNS</w:t>
            </w:r>
            <w:r>
              <w:rPr>
                <w:sz w:val="22"/>
                <w:szCs w:val="22"/>
                <w:lang w:val="es-ES"/>
              </w:rPr>
              <w:t>.</w:t>
            </w:r>
          </w:p>
        </w:tc>
        <w:tc>
          <w:tcPr>
            <w:tcW w:w="4037" w:type="dxa"/>
          </w:tcPr>
          <w:p w14:paraId="5136E9C5" w14:textId="77777777" w:rsidR="00ED43E8" w:rsidRDefault="00ED43E8" w:rsidP="00A91519">
            <w:pPr>
              <w:jc w:val="center"/>
              <w:rPr>
                <w:b/>
                <w:sz w:val="28"/>
                <w:szCs w:val="28"/>
              </w:rPr>
            </w:pPr>
          </w:p>
          <w:p w14:paraId="42B2FCD6" w14:textId="77777777" w:rsidR="00EB15E6" w:rsidRDefault="003C5C46" w:rsidP="00A91519">
            <w:pPr>
              <w:jc w:val="center"/>
              <w:rPr>
                <w:szCs w:val="28"/>
              </w:rPr>
            </w:pPr>
            <w:r>
              <w:rPr>
                <w:b/>
                <w:sz w:val="28"/>
                <w:szCs w:val="28"/>
              </w:rPr>
              <w:t>CHỦ TỊCH</w:t>
            </w:r>
            <w:r>
              <w:rPr>
                <w:szCs w:val="28"/>
              </w:rPr>
              <w:t xml:space="preserve">         </w:t>
            </w:r>
          </w:p>
          <w:p w14:paraId="679A8883" w14:textId="77777777" w:rsidR="00EB15E6" w:rsidRDefault="003C5C46">
            <w:pPr>
              <w:rPr>
                <w:sz w:val="28"/>
                <w:szCs w:val="28"/>
              </w:rPr>
            </w:pPr>
            <w:r>
              <w:rPr>
                <w:sz w:val="28"/>
                <w:szCs w:val="28"/>
              </w:rPr>
              <w:t xml:space="preserve">          </w:t>
            </w:r>
          </w:p>
          <w:p w14:paraId="2E740393" w14:textId="77777777" w:rsidR="0032360B" w:rsidRDefault="0032360B">
            <w:pPr>
              <w:rPr>
                <w:sz w:val="28"/>
                <w:szCs w:val="28"/>
              </w:rPr>
            </w:pPr>
          </w:p>
          <w:p w14:paraId="33B9ED27" w14:textId="5796506A" w:rsidR="0032360B" w:rsidRPr="009133CA" w:rsidRDefault="009133CA">
            <w:pPr>
              <w:rPr>
                <w:i/>
                <w:sz w:val="28"/>
                <w:szCs w:val="28"/>
              </w:rPr>
            </w:pPr>
            <w:r>
              <w:rPr>
                <w:i/>
                <w:sz w:val="28"/>
                <w:szCs w:val="28"/>
              </w:rPr>
              <w:t xml:space="preserve">                    </w:t>
            </w:r>
            <w:r w:rsidRPr="009133CA">
              <w:rPr>
                <w:i/>
                <w:sz w:val="28"/>
                <w:szCs w:val="28"/>
              </w:rPr>
              <w:t xml:space="preserve"> (Đã ký)</w:t>
            </w:r>
          </w:p>
          <w:p w14:paraId="7ECBC755" w14:textId="77777777" w:rsidR="0032360B" w:rsidRDefault="0032360B">
            <w:pPr>
              <w:rPr>
                <w:sz w:val="28"/>
                <w:szCs w:val="28"/>
              </w:rPr>
            </w:pPr>
          </w:p>
          <w:p w14:paraId="3DBB26E1" w14:textId="7532DF90" w:rsidR="0032360B" w:rsidRDefault="0032360B">
            <w:pPr>
              <w:rPr>
                <w:sz w:val="28"/>
                <w:szCs w:val="28"/>
              </w:rPr>
            </w:pPr>
          </w:p>
          <w:p w14:paraId="4FCF4893" w14:textId="77777777" w:rsidR="0032360B" w:rsidRPr="0032360B" w:rsidRDefault="0032360B" w:rsidP="0032360B">
            <w:pPr>
              <w:jc w:val="center"/>
              <w:rPr>
                <w:b/>
                <w:bCs/>
                <w:szCs w:val="28"/>
              </w:rPr>
            </w:pPr>
            <w:r w:rsidRPr="0032360B">
              <w:rPr>
                <w:b/>
                <w:sz w:val="28"/>
                <w:szCs w:val="28"/>
              </w:rPr>
              <w:t>Vũ Xuân Cường</w:t>
            </w:r>
          </w:p>
        </w:tc>
      </w:tr>
      <w:tr w:rsidR="009133CA" w14:paraId="03931F94" w14:textId="77777777" w:rsidTr="00A91519">
        <w:trPr>
          <w:trHeight w:val="872"/>
        </w:trPr>
        <w:tc>
          <w:tcPr>
            <w:tcW w:w="5161" w:type="dxa"/>
          </w:tcPr>
          <w:p w14:paraId="301A51F7" w14:textId="77777777" w:rsidR="009133CA" w:rsidRDefault="009133CA">
            <w:pPr>
              <w:jc w:val="both"/>
              <w:rPr>
                <w:b/>
                <w:bCs/>
                <w:i/>
                <w:lang w:val="nl-NL"/>
              </w:rPr>
            </w:pPr>
          </w:p>
        </w:tc>
        <w:tc>
          <w:tcPr>
            <w:tcW w:w="4037" w:type="dxa"/>
          </w:tcPr>
          <w:p w14:paraId="7CC74446" w14:textId="77777777" w:rsidR="009133CA" w:rsidRDefault="009133CA" w:rsidP="00A91519">
            <w:pPr>
              <w:jc w:val="center"/>
              <w:rPr>
                <w:b/>
                <w:sz w:val="28"/>
                <w:szCs w:val="28"/>
              </w:rPr>
            </w:pPr>
          </w:p>
        </w:tc>
      </w:tr>
    </w:tbl>
    <w:p w14:paraId="0E31DFA6" w14:textId="77777777" w:rsidR="00EB15E6" w:rsidRDefault="00EB15E6" w:rsidP="00A91519">
      <w:pPr>
        <w:pBdr>
          <w:top w:val="none" w:sz="4" w:space="31" w:color="000000"/>
        </w:pBdr>
        <w:jc w:val="both"/>
      </w:pPr>
    </w:p>
    <w:sectPr w:rsidR="00EB15E6" w:rsidSect="007E234F">
      <w:headerReference w:type="default" r:id="rId8"/>
      <w:footerReference w:type="even" r:id="rId9"/>
      <w:footerReference w:type="default" r:id="rId10"/>
      <w:pgSz w:w="11907" w:h="16840" w:code="9"/>
      <w:pgMar w:top="1134" w:right="1134" w:bottom="1134" w:left="1701" w:header="53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33FEC" w14:textId="77777777" w:rsidR="00A43439" w:rsidRDefault="00A43439">
      <w:r>
        <w:separator/>
      </w:r>
    </w:p>
  </w:endnote>
  <w:endnote w:type="continuationSeparator" w:id="0">
    <w:p w14:paraId="246EFB4C" w14:textId="77777777" w:rsidR="00A43439" w:rsidRDefault="00A4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9FB10" w14:textId="77777777" w:rsidR="00FC7009" w:rsidRDefault="00FC7009">
    <w:pPr>
      <w:pStyle w:val="Footer"/>
      <w:framePr w:wrap="around" w:vAnchor="text" w:hAnchor="margin" w:xAlign="right" w:y="1"/>
      <w:rPr>
        <w:rStyle w:val="PageNumber"/>
      </w:rPr>
    </w:pPr>
  </w:p>
  <w:p w14:paraId="35A1777E" w14:textId="77777777" w:rsidR="00FC7009" w:rsidRDefault="00FC700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667F7" w14:textId="77777777" w:rsidR="00FC7009" w:rsidRDefault="00FC700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5B218" w14:textId="77777777" w:rsidR="00A43439" w:rsidRDefault="00A43439">
      <w:r>
        <w:separator/>
      </w:r>
    </w:p>
  </w:footnote>
  <w:footnote w:type="continuationSeparator" w:id="0">
    <w:p w14:paraId="5341C19B" w14:textId="77777777" w:rsidR="00A43439" w:rsidRDefault="00A434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421573"/>
    </w:sdtPr>
    <w:sdtEndPr/>
    <w:sdtContent>
      <w:p w14:paraId="6D7B072D" w14:textId="5BF44D9A" w:rsidR="00FC7009" w:rsidRDefault="00FC7009">
        <w:pPr>
          <w:pStyle w:val="Header"/>
          <w:jc w:val="center"/>
        </w:pPr>
        <w:r>
          <w:fldChar w:fldCharType="begin"/>
        </w:r>
        <w:r>
          <w:instrText>PAGE \* MERGEFORMAT</w:instrText>
        </w:r>
        <w:r>
          <w:fldChar w:fldCharType="separate"/>
        </w:r>
        <w:r w:rsidR="00A5593D">
          <w:rPr>
            <w:noProof/>
          </w:rPr>
          <w:t>2</w:t>
        </w:r>
        <w:r>
          <w:fldChar w:fldCharType="end"/>
        </w:r>
      </w:p>
    </w:sdtContent>
  </w:sdt>
  <w:p w14:paraId="23CF2FC7" w14:textId="77777777" w:rsidR="00FC7009" w:rsidRDefault="00FC70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B52E2"/>
    <w:multiLevelType w:val="hybridMultilevel"/>
    <w:tmpl w:val="B95EF3E0"/>
    <w:lvl w:ilvl="0" w:tplc="8F44BC90">
      <w:start w:val="1"/>
      <w:numFmt w:val="lowerLetter"/>
      <w:lvlText w:val="%1)"/>
      <w:lvlJc w:val="left"/>
      <w:pPr>
        <w:ind w:left="1080" w:hanging="359"/>
      </w:pPr>
    </w:lvl>
    <w:lvl w:ilvl="1" w:tplc="584A8434">
      <w:start w:val="1"/>
      <w:numFmt w:val="lowerLetter"/>
      <w:lvlText w:val="%2."/>
      <w:lvlJc w:val="left"/>
      <w:pPr>
        <w:ind w:left="1800" w:hanging="359"/>
      </w:pPr>
    </w:lvl>
    <w:lvl w:ilvl="2" w:tplc="52D4EB4E">
      <w:start w:val="1"/>
      <w:numFmt w:val="lowerRoman"/>
      <w:lvlText w:val="%3."/>
      <w:lvlJc w:val="right"/>
      <w:pPr>
        <w:ind w:left="2520" w:hanging="179"/>
      </w:pPr>
    </w:lvl>
    <w:lvl w:ilvl="3" w:tplc="A16AFF5E">
      <w:start w:val="1"/>
      <w:numFmt w:val="decimal"/>
      <w:lvlText w:val="%4."/>
      <w:lvlJc w:val="left"/>
      <w:pPr>
        <w:ind w:left="3240" w:hanging="359"/>
      </w:pPr>
    </w:lvl>
    <w:lvl w:ilvl="4" w:tplc="4C92E9FC">
      <w:start w:val="1"/>
      <w:numFmt w:val="lowerLetter"/>
      <w:lvlText w:val="%5."/>
      <w:lvlJc w:val="left"/>
      <w:pPr>
        <w:ind w:left="3960" w:hanging="359"/>
      </w:pPr>
    </w:lvl>
    <w:lvl w:ilvl="5" w:tplc="EAA211F8">
      <w:start w:val="1"/>
      <w:numFmt w:val="lowerRoman"/>
      <w:lvlText w:val="%6."/>
      <w:lvlJc w:val="right"/>
      <w:pPr>
        <w:ind w:left="4680" w:hanging="179"/>
      </w:pPr>
    </w:lvl>
    <w:lvl w:ilvl="6" w:tplc="ABF0A3DE">
      <w:start w:val="1"/>
      <w:numFmt w:val="decimal"/>
      <w:lvlText w:val="%7."/>
      <w:lvlJc w:val="left"/>
      <w:pPr>
        <w:ind w:left="5400" w:hanging="359"/>
      </w:pPr>
    </w:lvl>
    <w:lvl w:ilvl="7" w:tplc="1966E0C4">
      <w:start w:val="1"/>
      <w:numFmt w:val="lowerLetter"/>
      <w:lvlText w:val="%8."/>
      <w:lvlJc w:val="left"/>
      <w:pPr>
        <w:ind w:left="6120" w:hanging="359"/>
      </w:pPr>
    </w:lvl>
    <w:lvl w:ilvl="8" w:tplc="5D9A622E">
      <w:start w:val="1"/>
      <w:numFmt w:val="lowerRoman"/>
      <w:lvlText w:val="%9."/>
      <w:lvlJc w:val="right"/>
      <w:pPr>
        <w:ind w:left="6840" w:hanging="17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5E6"/>
    <w:rsid w:val="00010BD2"/>
    <w:rsid w:val="00025781"/>
    <w:rsid w:val="00035DB4"/>
    <w:rsid w:val="0005257A"/>
    <w:rsid w:val="000A3189"/>
    <w:rsid w:val="000A6EA2"/>
    <w:rsid w:val="000B6C2B"/>
    <w:rsid w:val="000C2A0C"/>
    <w:rsid w:val="000E48AC"/>
    <w:rsid w:val="0010343F"/>
    <w:rsid w:val="00105CF5"/>
    <w:rsid w:val="0012065A"/>
    <w:rsid w:val="00136715"/>
    <w:rsid w:val="001552B0"/>
    <w:rsid w:val="00157A75"/>
    <w:rsid w:val="00171627"/>
    <w:rsid w:val="00173455"/>
    <w:rsid w:val="001749A5"/>
    <w:rsid w:val="001830D6"/>
    <w:rsid w:val="00187A79"/>
    <w:rsid w:val="00191AFA"/>
    <w:rsid w:val="001A33D0"/>
    <w:rsid w:val="001C36A6"/>
    <w:rsid w:val="001C4DB4"/>
    <w:rsid w:val="001D157B"/>
    <w:rsid w:val="001E1A61"/>
    <w:rsid w:val="001F251D"/>
    <w:rsid w:val="00206A63"/>
    <w:rsid w:val="002128B0"/>
    <w:rsid w:val="00213672"/>
    <w:rsid w:val="002356D1"/>
    <w:rsid w:val="00240027"/>
    <w:rsid w:val="00274E9E"/>
    <w:rsid w:val="002A6E8A"/>
    <w:rsid w:val="002B1164"/>
    <w:rsid w:val="002B734B"/>
    <w:rsid w:val="002C00A3"/>
    <w:rsid w:val="002D0DF7"/>
    <w:rsid w:val="002D1839"/>
    <w:rsid w:val="002F2162"/>
    <w:rsid w:val="0032360B"/>
    <w:rsid w:val="00331585"/>
    <w:rsid w:val="0037664A"/>
    <w:rsid w:val="0038168D"/>
    <w:rsid w:val="00390F53"/>
    <w:rsid w:val="003A539B"/>
    <w:rsid w:val="003C46F1"/>
    <w:rsid w:val="003C5C46"/>
    <w:rsid w:val="003D616E"/>
    <w:rsid w:val="003E19F9"/>
    <w:rsid w:val="003E320D"/>
    <w:rsid w:val="003E32B5"/>
    <w:rsid w:val="00403A5C"/>
    <w:rsid w:val="0046019F"/>
    <w:rsid w:val="00464F75"/>
    <w:rsid w:val="00470121"/>
    <w:rsid w:val="00490937"/>
    <w:rsid w:val="00493847"/>
    <w:rsid w:val="004963A3"/>
    <w:rsid w:val="004A21EC"/>
    <w:rsid w:val="004A2F1B"/>
    <w:rsid w:val="004A4F2E"/>
    <w:rsid w:val="004F0C0B"/>
    <w:rsid w:val="004F1923"/>
    <w:rsid w:val="004F7333"/>
    <w:rsid w:val="004F7F20"/>
    <w:rsid w:val="0054128E"/>
    <w:rsid w:val="00572D02"/>
    <w:rsid w:val="00576BFE"/>
    <w:rsid w:val="00596DD9"/>
    <w:rsid w:val="005B1B1C"/>
    <w:rsid w:val="005C633D"/>
    <w:rsid w:val="005D2924"/>
    <w:rsid w:val="005F0517"/>
    <w:rsid w:val="006131FC"/>
    <w:rsid w:val="0062351E"/>
    <w:rsid w:val="006246E1"/>
    <w:rsid w:val="006350DE"/>
    <w:rsid w:val="00651A58"/>
    <w:rsid w:val="00654EAF"/>
    <w:rsid w:val="00680896"/>
    <w:rsid w:val="00692847"/>
    <w:rsid w:val="006A505B"/>
    <w:rsid w:val="006C50C5"/>
    <w:rsid w:val="006D07EA"/>
    <w:rsid w:val="006D5043"/>
    <w:rsid w:val="006E67E0"/>
    <w:rsid w:val="00703456"/>
    <w:rsid w:val="00703D7F"/>
    <w:rsid w:val="0074091D"/>
    <w:rsid w:val="00767D8F"/>
    <w:rsid w:val="00787F3E"/>
    <w:rsid w:val="00796DA8"/>
    <w:rsid w:val="007B0BA6"/>
    <w:rsid w:val="007B5784"/>
    <w:rsid w:val="007C11BD"/>
    <w:rsid w:val="007E234F"/>
    <w:rsid w:val="007E5C9E"/>
    <w:rsid w:val="008212A9"/>
    <w:rsid w:val="008440AB"/>
    <w:rsid w:val="00846927"/>
    <w:rsid w:val="0085150F"/>
    <w:rsid w:val="00851520"/>
    <w:rsid w:val="00875D64"/>
    <w:rsid w:val="008779F7"/>
    <w:rsid w:val="008851AE"/>
    <w:rsid w:val="0089311B"/>
    <w:rsid w:val="008B7ABB"/>
    <w:rsid w:val="008C7ACC"/>
    <w:rsid w:val="008E4A00"/>
    <w:rsid w:val="008F295D"/>
    <w:rsid w:val="008F4E5E"/>
    <w:rsid w:val="008F721C"/>
    <w:rsid w:val="009120C2"/>
    <w:rsid w:val="009133CA"/>
    <w:rsid w:val="009418F9"/>
    <w:rsid w:val="00941A5F"/>
    <w:rsid w:val="00972432"/>
    <w:rsid w:val="00975C58"/>
    <w:rsid w:val="00981033"/>
    <w:rsid w:val="009A0641"/>
    <w:rsid w:val="009A39B4"/>
    <w:rsid w:val="009B4141"/>
    <w:rsid w:val="009C1709"/>
    <w:rsid w:val="009D6626"/>
    <w:rsid w:val="00A02B9B"/>
    <w:rsid w:val="00A13A66"/>
    <w:rsid w:val="00A20617"/>
    <w:rsid w:val="00A33ADA"/>
    <w:rsid w:val="00A404E0"/>
    <w:rsid w:val="00A41C94"/>
    <w:rsid w:val="00A43439"/>
    <w:rsid w:val="00A5593D"/>
    <w:rsid w:val="00A626D5"/>
    <w:rsid w:val="00A62A48"/>
    <w:rsid w:val="00A7788A"/>
    <w:rsid w:val="00A77F8F"/>
    <w:rsid w:val="00A86D83"/>
    <w:rsid w:val="00A91519"/>
    <w:rsid w:val="00A976EA"/>
    <w:rsid w:val="00AA296E"/>
    <w:rsid w:val="00AA64EF"/>
    <w:rsid w:val="00AB5F97"/>
    <w:rsid w:val="00AD0364"/>
    <w:rsid w:val="00AD6264"/>
    <w:rsid w:val="00AF245F"/>
    <w:rsid w:val="00B1005F"/>
    <w:rsid w:val="00B118B3"/>
    <w:rsid w:val="00B16A4D"/>
    <w:rsid w:val="00B2103F"/>
    <w:rsid w:val="00B232D9"/>
    <w:rsid w:val="00B64072"/>
    <w:rsid w:val="00B76FD0"/>
    <w:rsid w:val="00BA1814"/>
    <w:rsid w:val="00BB7759"/>
    <w:rsid w:val="00BC242A"/>
    <w:rsid w:val="00BC675F"/>
    <w:rsid w:val="00BE0864"/>
    <w:rsid w:val="00BE7011"/>
    <w:rsid w:val="00C0038D"/>
    <w:rsid w:val="00C15CA7"/>
    <w:rsid w:val="00C17D1E"/>
    <w:rsid w:val="00C33186"/>
    <w:rsid w:val="00C43380"/>
    <w:rsid w:val="00C512EF"/>
    <w:rsid w:val="00C56F3D"/>
    <w:rsid w:val="00C6540F"/>
    <w:rsid w:val="00C676EC"/>
    <w:rsid w:val="00C77D23"/>
    <w:rsid w:val="00C96BEE"/>
    <w:rsid w:val="00C97BE2"/>
    <w:rsid w:val="00CB1C0D"/>
    <w:rsid w:val="00CC02DE"/>
    <w:rsid w:val="00CC1A52"/>
    <w:rsid w:val="00CE46FA"/>
    <w:rsid w:val="00CF5CE4"/>
    <w:rsid w:val="00D01C0B"/>
    <w:rsid w:val="00D03293"/>
    <w:rsid w:val="00D30201"/>
    <w:rsid w:val="00D83F50"/>
    <w:rsid w:val="00DB36C1"/>
    <w:rsid w:val="00E300DB"/>
    <w:rsid w:val="00E478B4"/>
    <w:rsid w:val="00E52DDB"/>
    <w:rsid w:val="00E6130D"/>
    <w:rsid w:val="00E81C76"/>
    <w:rsid w:val="00E835FF"/>
    <w:rsid w:val="00E87D1F"/>
    <w:rsid w:val="00E917F2"/>
    <w:rsid w:val="00EA265B"/>
    <w:rsid w:val="00EB15E6"/>
    <w:rsid w:val="00ED43E8"/>
    <w:rsid w:val="00F11768"/>
    <w:rsid w:val="00F300CE"/>
    <w:rsid w:val="00F460E0"/>
    <w:rsid w:val="00F537C3"/>
    <w:rsid w:val="00F7228A"/>
    <w:rsid w:val="00F864DF"/>
    <w:rsid w:val="00FC7009"/>
    <w:rsid w:val="00FD1D2F"/>
    <w:rsid w:val="00FE4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E1B6E"/>
  <w15:docId w15:val="{6FFA0D18-0313-42D1-9275-C2148EC4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alibri"/>
        <w:sz w:val="28"/>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cs="Times New Roman"/>
      <w:sz w:val="24"/>
      <w:szCs w:val="24"/>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styleId="Footer">
    <w:name w:val="footer"/>
    <w:basedOn w:val="Normal"/>
    <w:pPr>
      <w:tabs>
        <w:tab w:val="center" w:pos="4320"/>
        <w:tab w:val="right" w:pos="8640"/>
      </w:tabs>
    </w:pPr>
    <w:rPr>
      <w:rFonts w:ascii=".VnTime" w:hAnsi=".VnTime" w:cs=".VnTime"/>
      <w:color w:val="0000FF"/>
      <w:sz w:val="28"/>
      <w:szCs w:val="28"/>
    </w:rPr>
  </w:style>
  <w:style w:type="character" w:customStyle="1" w:styleId="FooterChar">
    <w:name w:val="Footer Char"/>
    <w:basedOn w:val="DefaultParagraphFont"/>
    <w:rPr>
      <w:rFonts w:ascii=".VnTime" w:eastAsia="Times New Roman" w:hAnsi=".VnTime" w:cs=".VnTime"/>
      <w:color w:val="0000FF"/>
      <w:szCs w:val="28"/>
    </w:rPr>
  </w:style>
  <w:style w:type="character" w:styleId="PageNumber">
    <w:name w:val="page number"/>
    <w:rPr>
      <w:rFonts w:ascii="Times New Roman" w:hAnsi="Times New Roman" w:cs="Times New Roman"/>
    </w:rPr>
  </w:style>
  <w:style w:type="paragraph" w:styleId="NormalWeb">
    <w:name w:val="Normal (Web)"/>
    <w:basedOn w:val="Normal"/>
    <w:uiPriority w:val="99"/>
    <w:pPr>
      <w:spacing w:before="100" w:beforeAutospacing="1" w:after="100" w:afterAutospacing="1"/>
    </w:pPr>
  </w:style>
  <w:style w:type="character" w:styleId="Hyperlink">
    <w:name w:val="Hyperlink"/>
    <w:uiPriority w:val="99"/>
    <w:unhideWhenUsed/>
    <w:rPr>
      <w:color w:val="0000FF"/>
      <w:u w:val="single"/>
    </w:rPr>
  </w:style>
  <w:style w:type="character" w:styleId="CommentReference">
    <w:name w:val="annotation reference"/>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eastAsia="Times New Roman" w:cs="Times New Roman"/>
      <w:sz w:val="20"/>
      <w:szCs w:val="20"/>
    </w:rPr>
  </w:style>
  <w:style w:type="paragraph" w:styleId="BalloonText">
    <w:name w:val="Balloon Text"/>
    <w:basedOn w:val="Normal"/>
    <w:uiPriority w:val="99"/>
    <w:semiHidden/>
    <w:unhideWhenUsed/>
    <w:rPr>
      <w:rFonts w:ascii="Tahoma" w:hAnsi="Tahoma" w:cs="Tahoma"/>
      <w:sz w:val="16"/>
      <w:szCs w:val="16"/>
    </w:rPr>
  </w:style>
  <w:style w:type="character" w:customStyle="1" w:styleId="BalloonTextChar">
    <w:name w:val="Balloon Text Char"/>
    <w:basedOn w:val="DefaultParagraphFon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uiPriority w:val="99"/>
    <w:semiHidden/>
    <w:unhideWhenUsed/>
    <w:rPr>
      <w:b/>
      <w:bCs/>
    </w:rPr>
  </w:style>
  <w:style w:type="character" w:customStyle="1" w:styleId="CommentSubjectChar">
    <w:name w:val="Comment Subject Char"/>
    <w:basedOn w:val="CommentTextChar"/>
    <w:uiPriority w:val="99"/>
    <w:semiHidden/>
    <w:rPr>
      <w:rFonts w:eastAsia="Times New Roman" w:cs="Times New Roman"/>
      <w:b/>
      <w:bCs/>
      <w:sz w:val="20"/>
      <w:szCs w:val="20"/>
    </w:rPr>
  </w:style>
  <w:style w:type="table" w:styleId="TableGrid">
    <w:name w:val="Table Grid"/>
    <w:basedOn w:val="TableNormal"/>
    <w:pPr>
      <w:spacing w:after="0" w:line="240" w:lineRule="auto"/>
    </w:pPr>
    <w:rPr>
      <w:rFonts w:ascii=".VnTime" w:eastAsia="Times New Roman" w:hAnsi=".VnTime" w:cs=".VnTime"/>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uiPriority w:val="99"/>
    <w:unhideWhenUsed/>
    <w:pPr>
      <w:tabs>
        <w:tab w:val="center" w:pos="4680"/>
        <w:tab w:val="right" w:pos="9360"/>
      </w:tabs>
    </w:pPr>
  </w:style>
  <w:style w:type="character" w:customStyle="1" w:styleId="HeaderChar">
    <w:name w:val="Header Char"/>
    <w:basedOn w:val="DefaultParagraphFont"/>
    <w:uiPriority w:val="99"/>
    <w:rPr>
      <w:rFonts w:eastAsia="Times New Roman" w:cs="Times New Roman"/>
      <w:sz w:val="24"/>
      <w:szCs w:val="24"/>
    </w:rPr>
  </w:style>
  <w:style w:type="paragraph" w:customStyle="1" w:styleId="Char">
    <w:name w:val="Char"/>
    <w:basedOn w:val="Normal"/>
    <w:pPr>
      <w:spacing w:after="160" w:line="240" w:lineRule="exact"/>
    </w:pPr>
    <w:rPr>
      <w:rFonts w:ascii="Verdana" w:hAnsi="Verdana"/>
      <w:sz w:val="20"/>
      <w:szCs w:val="20"/>
    </w:rPr>
  </w:style>
  <w:style w:type="character" w:customStyle="1" w:styleId="Vnbnnidung">
    <w:name w:val="Văn bản nội dung_"/>
    <w:uiPriority w:val="99"/>
  </w:style>
  <w:style w:type="paragraph" w:customStyle="1" w:styleId="Vnbnnidung0">
    <w:name w:val="Văn bản nội dung"/>
    <w:basedOn w:val="Normal"/>
    <w:uiPriority w:val="99"/>
    <w:pPr>
      <w:widowControl w:val="0"/>
      <w:spacing w:after="180" w:line="271" w:lineRule="auto"/>
      <w:ind w:firstLine="400"/>
    </w:pPr>
    <w:rPr>
      <w:rFonts w:eastAsia="Calibri" w:cs="Calibri"/>
      <w:sz w:val="28"/>
      <w:szCs w:val="22"/>
    </w:rPr>
  </w:style>
  <w:style w:type="paragraph" w:styleId="BodyText">
    <w:name w:val="Body Text"/>
    <w:basedOn w:val="Normal"/>
    <w:unhideWhenUsed/>
    <w:pPr>
      <w:jc w:val="both"/>
    </w:pPr>
    <w:rPr>
      <w:rFonts w:ascii=".VnTime" w:hAnsi=".VnTime"/>
      <w:sz w:val="26"/>
      <w:szCs w:val="26"/>
      <w:lang w:eastAsia="zh-CN"/>
    </w:rPr>
  </w:style>
  <w:style w:type="character" w:customStyle="1" w:styleId="BodyTextChar">
    <w:name w:val="Body Text Char"/>
    <w:basedOn w:val="DefaultParagraphFont"/>
    <w:uiPriority w:val="99"/>
    <w:semiHidden/>
    <w:rPr>
      <w:rFonts w:eastAsia="Times New Roman" w:cs="Times New Roman"/>
      <w:sz w:val="24"/>
      <w:szCs w:val="24"/>
    </w:rPr>
  </w:style>
  <w:style w:type="character" w:customStyle="1" w:styleId="BodyTextChar1">
    <w:name w:val="Body Text Char1"/>
    <w:rPr>
      <w:rFonts w:ascii=".VnTime" w:eastAsia="Times New Roman" w:hAnsi=".VnTime" w:cs="Times New Roman"/>
      <w:sz w:val="26"/>
      <w:szCs w:val="26"/>
      <w:lang w:eastAsia="zh-CN"/>
    </w:rPr>
  </w:style>
  <w:style w:type="paragraph" w:customStyle="1" w:styleId="Char0">
    <w:name w:val="Char"/>
    <w:basedOn w:val="Normal"/>
    <w:rsid w:val="00AD0364"/>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rPr>
  </w:style>
  <w:style w:type="paragraph" w:styleId="Revision">
    <w:name w:val="Revision"/>
    <w:hidden/>
    <w:uiPriority w:val="99"/>
    <w:semiHidden/>
    <w:rsid w:val="00F300CE"/>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Times New Roman" w:cs="Times New Roman"/>
      <w:sz w:val="24"/>
      <w:szCs w:val="24"/>
    </w:rPr>
  </w:style>
  <w:style w:type="paragraph" w:customStyle="1" w:styleId="Char1">
    <w:name w:val="Char"/>
    <w:basedOn w:val="Normal"/>
    <w:rsid w:val="00AF245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A3E2FF-040C-4289-BC06-607172D22A3F}">
  <ds:schemaRefs>
    <ds:schemaRef ds:uri="http://schemas.openxmlformats.org/officeDocument/2006/bibliography"/>
  </ds:schemaRefs>
</ds:datastoreItem>
</file>

<file path=customXml/itemProps2.xml><?xml version="1.0" encoding="utf-8"?>
<ds:datastoreItem xmlns:ds="http://schemas.openxmlformats.org/officeDocument/2006/customXml" ds:itemID="{28FD59E8-B97C-4391-ABE9-A9B1A502844C}"/>
</file>

<file path=customXml/itemProps3.xml><?xml version="1.0" encoding="utf-8"?>
<ds:datastoreItem xmlns:ds="http://schemas.openxmlformats.org/officeDocument/2006/customXml" ds:itemID="{B34E5C3D-C67B-48F1-BD48-6A58680AED66}"/>
</file>

<file path=customXml/itemProps4.xml><?xml version="1.0" encoding="utf-8"?>
<ds:datastoreItem xmlns:ds="http://schemas.openxmlformats.org/officeDocument/2006/customXml" ds:itemID="{BEFB7E85-F35D-439F-9012-1B4A192E082D}"/>
</file>

<file path=docProps/app.xml><?xml version="1.0" encoding="utf-8"?>
<Properties xmlns="http://schemas.openxmlformats.org/officeDocument/2006/extended-properties" xmlns:vt="http://schemas.openxmlformats.org/officeDocument/2006/docPropsVTypes">
  <Template>Normal</Template>
  <TotalTime>152</TotalTime>
  <Pages>6</Pages>
  <Words>1867</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TPC</dc:creator>
  <cp:lastModifiedBy>Admin</cp:lastModifiedBy>
  <cp:revision>16</cp:revision>
  <cp:lastPrinted>2022-07-07T10:47:00Z</cp:lastPrinted>
  <dcterms:created xsi:type="dcterms:W3CDTF">2022-07-12T14:45:00Z</dcterms:created>
  <dcterms:modified xsi:type="dcterms:W3CDTF">2022-08-01T07:30:00Z</dcterms:modified>
</cp:coreProperties>
</file>